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AC" w:rsidRDefault="00907086">
      <w:pPr>
        <w:widowControl w:val="0"/>
        <w:spacing w:after="0" w:line="560" w:lineRule="exact"/>
        <w:rPr>
          <w:rFonts w:ascii="Times New Roman" w:eastAsia="黑体" w:hAnsi="Times New Roman"/>
          <w:kern w:val="2"/>
          <w:szCs w:val="32"/>
          <w:lang w:eastAsia="zh-CN"/>
        </w:rPr>
      </w:pPr>
      <w:r>
        <w:rPr>
          <w:rFonts w:ascii="Times New Roman" w:eastAsia="黑体" w:hAnsi="Times New Roman"/>
          <w:kern w:val="2"/>
          <w:szCs w:val="32"/>
          <w:lang w:eastAsia="zh-CN"/>
        </w:rPr>
        <w:t>附件</w:t>
      </w:r>
      <w:r>
        <w:rPr>
          <w:rFonts w:ascii="Times New Roman" w:eastAsia="黑体" w:hAnsi="Times New Roman"/>
          <w:kern w:val="2"/>
          <w:szCs w:val="32"/>
          <w:lang w:eastAsia="zh-CN"/>
        </w:rPr>
        <w:t>1</w:t>
      </w:r>
    </w:p>
    <w:p w:rsidR="00FE59AC" w:rsidRDefault="00FE59AC">
      <w:pPr>
        <w:widowControl w:val="0"/>
        <w:spacing w:after="0" w:line="560" w:lineRule="exact"/>
        <w:rPr>
          <w:rFonts w:ascii="Times New Roman" w:eastAsia="黑体" w:hAnsi="Times New Roman"/>
          <w:kern w:val="2"/>
          <w:szCs w:val="32"/>
          <w:lang w:eastAsia="zh-CN"/>
        </w:rPr>
      </w:pPr>
    </w:p>
    <w:p w:rsidR="00FE59AC" w:rsidRDefault="00907086">
      <w:pPr>
        <w:widowControl w:val="0"/>
        <w:spacing w:after="0" w:line="560" w:lineRule="exact"/>
        <w:jc w:val="center"/>
        <w:rPr>
          <w:rFonts w:ascii="Times New Roman" w:eastAsia="方正小标宋简体" w:hAnsi="Times New Roman" w:cs="方正小标宋简体"/>
          <w:w w:val="95"/>
          <w:kern w:val="2"/>
          <w:sz w:val="44"/>
          <w:szCs w:val="44"/>
          <w:lang w:eastAsia="zh-CN"/>
        </w:rPr>
      </w:pPr>
      <w:r>
        <w:rPr>
          <w:rFonts w:ascii="Times New Roman" w:eastAsia="方正小标宋简体" w:hAnsi="Times New Roman" w:cs="方正小标宋简体" w:hint="eastAsia"/>
          <w:w w:val="95"/>
          <w:kern w:val="2"/>
          <w:sz w:val="44"/>
          <w:szCs w:val="44"/>
          <w:lang w:eastAsia="zh-CN"/>
        </w:rPr>
        <w:t>CIE-</w:t>
      </w:r>
      <w:proofErr w:type="gramStart"/>
      <w:r>
        <w:rPr>
          <w:rFonts w:ascii="Times New Roman" w:eastAsia="方正小标宋简体" w:hAnsi="Times New Roman" w:cs="方正小标宋简体" w:hint="eastAsia"/>
          <w:w w:val="95"/>
          <w:kern w:val="2"/>
          <w:sz w:val="44"/>
          <w:szCs w:val="44"/>
          <w:lang w:eastAsia="zh-CN"/>
        </w:rPr>
        <w:t>腾讯机器人</w:t>
      </w:r>
      <w:proofErr w:type="gramEnd"/>
      <w:r>
        <w:rPr>
          <w:rFonts w:ascii="Times New Roman" w:eastAsia="方正小标宋简体" w:hAnsi="Times New Roman" w:cs="方正小标宋简体" w:hint="eastAsia"/>
          <w:w w:val="95"/>
          <w:kern w:val="2"/>
          <w:sz w:val="44"/>
          <w:szCs w:val="44"/>
          <w:lang w:eastAsia="zh-CN"/>
        </w:rPr>
        <w:t>专项（</w:t>
      </w:r>
      <w:r>
        <w:rPr>
          <w:rFonts w:ascii="Times New Roman" w:eastAsia="方正小标宋简体" w:hAnsi="Times New Roman" w:cs="方正小标宋简体" w:hint="eastAsia"/>
          <w:w w:val="95"/>
          <w:kern w:val="2"/>
          <w:sz w:val="44"/>
          <w:szCs w:val="44"/>
          <w:lang w:eastAsia="zh-CN"/>
        </w:rPr>
        <w:t>2026</w:t>
      </w:r>
      <w:r>
        <w:rPr>
          <w:rFonts w:ascii="Times New Roman" w:eastAsia="方正小标宋简体" w:hAnsi="Times New Roman" w:cs="方正小标宋简体" w:hint="eastAsia"/>
          <w:w w:val="95"/>
          <w:kern w:val="2"/>
          <w:sz w:val="44"/>
          <w:szCs w:val="44"/>
          <w:lang w:eastAsia="zh-CN"/>
        </w:rPr>
        <w:t>）研究方向说明</w:t>
      </w:r>
    </w:p>
    <w:p w:rsidR="00FE59AC" w:rsidRDefault="00FE59AC">
      <w:pPr>
        <w:widowControl w:val="0"/>
        <w:spacing w:after="0" w:line="560" w:lineRule="exact"/>
        <w:jc w:val="center"/>
        <w:rPr>
          <w:rFonts w:ascii="Times New Roman" w:eastAsia="仿宋" w:hAnsi="Times New Roman"/>
          <w:bCs/>
          <w:kern w:val="2"/>
          <w:szCs w:val="32"/>
          <w:lang w:eastAsia="zh-CN"/>
        </w:rPr>
      </w:pP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CIE-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腾讯机器人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专项（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2026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）设置四个研究方向：多模态认知与长程任务规划、真实场景复杂任务的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具身操作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及其泛化、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AI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原生机器人智能体架构与自主运行机制、灵巧操作的触觉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与力觉融合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感知与控制。各方向下列出若干具体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课题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，供申报团队参考。</w:t>
      </w:r>
    </w:p>
    <w:p w:rsidR="00FE59AC" w:rsidRDefault="00907086">
      <w:pPr>
        <w:widowControl w:val="0"/>
        <w:spacing w:after="0" w:line="560" w:lineRule="exact"/>
        <w:ind w:leftChars="152" w:left="486" w:firstLineChars="90" w:firstLine="288"/>
        <w:jc w:val="both"/>
        <w:rPr>
          <w:rFonts w:ascii="Times New Roman" w:eastAsia="黑体" w:hAnsi="Times New Roman" w:cs="黑体"/>
          <w:kern w:val="2"/>
          <w:szCs w:val="32"/>
          <w:lang w:eastAsia="zh-CN"/>
        </w:rPr>
      </w:pP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一、</w:t>
      </w:r>
      <w:proofErr w:type="gramStart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面向具身智能</w:t>
      </w:r>
      <w:proofErr w:type="gramEnd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的多模态认知与长程任务规划研究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旨在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研究具身智能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体对环境、人类意图及任务目标的多模态理解、记忆、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潜空间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想象与推理方法，探索面向复杂任务的长程规划与自主决策机制，提升其在动态、非结构化环境中的认知、决策与协同能力。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聚焦于多模态表征、认知推理与任务规划。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申报内容包含但不限于以下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课题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，鼓励在此基础上提出创新性研究内容。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1.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多模态感知与环境理解：研究视觉、触觉、力觉、听觉与语言指令等多模态信息的融合表征、语义理解及环境动态演化预测方法。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2.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人类意图理解与人机协同决策：研究语言指令、肢体动作与场景上下文的跨模态理解方法，实现人类意图的准确识别与自然的人机协作。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3. 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基于世界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模型的记忆、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潜空间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想象与推理：研究多模态信息的记忆、检索与经验复用机制，探索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基于世界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模型的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lastRenderedPageBreak/>
        <w:t>潜空间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想象、未来场景模拟与行动结果预测方法。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4.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决策评估与风险管控：研究行为策略评估、潜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在风险预测、异常检测与安全干预方法，提升决策的可靠性与安全性。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5.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动态重规划与多机协同：研究环境变化与任务反馈下的动态重规划方法、规划与动作策略的适配机制，以及多机器人任务分配与协同机制。</w:t>
      </w:r>
    </w:p>
    <w:p w:rsidR="00FE59AC" w:rsidRDefault="00907086">
      <w:pPr>
        <w:widowControl w:val="0"/>
        <w:spacing w:after="0" w:line="560" w:lineRule="exact"/>
        <w:ind w:leftChars="152" w:left="486" w:firstLineChars="90" w:firstLine="288"/>
        <w:jc w:val="both"/>
        <w:rPr>
          <w:rFonts w:ascii="Times New Roman" w:eastAsia="黑体" w:hAnsi="Times New Roman" w:cs="黑体"/>
          <w:kern w:val="2"/>
          <w:szCs w:val="32"/>
          <w:lang w:eastAsia="zh-CN"/>
        </w:rPr>
      </w:pP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二、面向真实场景复杂任务的</w:t>
      </w:r>
      <w:proofErr w:type="gramStart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具身操作</w:t>
      </w:r>
      <w:proofErr w:type="gramEnd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及其泛化研究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旨在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研究具身智能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体在真实物理环境中执行复杂任务的关键技术，提升其在多样场景、动态环境与不同任务条件下的操作精度、泛化能力与可靠性。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聚焦于运动与操作的技能学习及任务执行。申报内容包含但不限于以下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课题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，鼓励在此基础上提出创新性研究内容。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1.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自主导航与空间交互：研究已知环境与未知环境下的场景理解、目标定位、路径规划及动态避障方法，提升大范围长距离导航的效率与安全性。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2.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运动控制与移动操作：研究局部移动、姿态调整、全身协调控制与操作控制的协同机制，提升复杂环境中的运动与操作能力。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3.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操作学习与任务泛化：研究面向多样物体、不同接触条件与环境变化的操作策略及控制方法，提升操作的精确性、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鲁棒性及跨物体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、跨场景的泛化能力。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4.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多阶段复杂任务执行：研究融合导航、操作与工具使用的多阶段任务执行方法，提升多阶段任务的时序协调、连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lastRenderedPageBreak/>
        <w:t>续执行与异常恢复能力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。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黑体" w:hAnsi="Times New Roman" w:cs="黑体"/>
          <w:kern w:val="2"/>
          <w:szCs w:val="32"/>
          <w:lang w:eastAsia="zh-CN"/>
        </w:rPr>
      </w:pP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三、面向开放环境的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AI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原生（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AI Native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）机器人智能体（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Agent</w:t>
      </w: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）架构与自主运行机制研究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旨在探索面向开放、动态真实环境的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AI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原生（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AI Native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）机器人智能体（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Agent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）新范式，研究以大模型为核心、以环境状态理解为基础、以“规划—执行—反馈”闭环为特征的智能系统架构，摆脱传统机器人对预定义流程、固定技能接口与人工编排的依赖，实现从任务理解、规划决策到动作执行、结果验证与自主调整的完整闭环。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聚焦于以大模型为核心的系统架构与自主运行机制。申报内容包含但不限于以下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课题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，鼓励在此基础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上提出创新性研究内容。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1.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智能体（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Agent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）系统架构：研究大模型与感知、记忆、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潜空间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想象、规划、动作策略、技能库及外部工具之间的组织与协同机制，探索可扩展、可演化的机器人智能系统架构。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2.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自主任务组织与能力调度：研究任务分解、技能发现与调用、工具调用及动态调度方法，实现任务需求与机器人能力的自主匹配。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3.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闭环执行与动态适应：研究贯通任务规划、动作执行、环境反馈与结果验证的闭环机制，提升系统对环境变化与任务不确定性的适应能力。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4.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失败诊断与自主恢复：研究执行状态监测、失败原因分析、恢复策略生成与动态重规划方法，提升复杂任务的鲁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棒执行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能力。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lastRenderedPageBreak/>
        <w:t xml:space="preserve">5.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持续学习与系统评估：研究基于交互经验的记忆更新、策略优化与能力演化机制，探索面向任务完成率、执行效率、泛化能力与异常恢复能力的系统级评估方法。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黑体" w:hAnsi="Times New Roman" w:cs="黑体"/>
          <w:kern w:val="2"/>
          <w:szCs w:val="32"/>
          <w:lang w:eastAsia="zh-CN"/>
        </w:rPr>
      </w:pPr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四、面向灵巧操作的触觉</w:t>
      </w:r>
      <w:proofErr w:type="gramStart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与力觉融合</w:t>
      </w:r>
      <w:proofErr w:type="gramEnd"/>
      <w:r>
        <w:rPr>
          <w:rFonts w:ascii="Times New Roman" w:eastAsia="黑体" w:hAnsi="Times New Roman" w:cs="黑体" w:hint="eastAsia"/>
          <w:kern w:val="2"/>
          <w:szCs w:val="32"/>
          <w:lang w:eastAsia="zh-CN"/>
        </w:rPr>
        <w:t>感知与控制研究</w:t>
      </w:r>
    </w:p>
    <w:p w:rsidR="00FE59AC" w:rsidRDefault="00907086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旨在研究触觉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与力觉的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感知、融合表征、接触状态估计及灵巧操作控制方法，探索触觉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与力觉反馈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驱动的操作学习与闭环控制机制，提升机器人在精细操作、双臂协同、柔性物体操作及复杂接触任务中的精度、泛化能力与可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靠性。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本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方向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聚焦于触觉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与力觉的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融合感知与灵巧操作控制。申报团队可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借助腾讯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Robotics X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实验室硬件平台（含机械臂、灵巧手、触觉传感器等）开展研究，具体在项目计划书中约定。申报内容包含但不限于以下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课题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，鼓励在此基础上提出创新性研究内容。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1.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与力觉的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感知与融合：研究触觉、力觉、视觉与本体感知信息的融合表征及接触状态估计方法。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2.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灵巧操作学习：研究触觉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与力觉反馈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驱动的抓取、在手操作及精细操作策略的学习与泛化方法。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3.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精细接触控制：研究力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/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位混合控制、柔顺控制及自适应控制方法，提升复杂接触任务的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执行精度与稳定性。</w:t>
      </w:r>
    </w:p>
    <w:p w:rsidR="00FE59AC" w:rsidRDefault="00907086">
      <w:pPr>
        <w:widowControl w:val="0"/>
        <w:spacing w:after="0" w:line="560" w:lineRule="exact"/>
        <w:ind w:firstLineChars="231" w:firstLine="739"/>
        <w:jc w:val="both"/>
        <w:rPr>
          <w:rFonts w:ascii="Times New Roman" w:eastAsia="仿宋" w:hAnsi="Times New Roman" w:cs="仿宋"/>
          <w:kern w:val="2"/>
          <w:szCs w:val="32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4.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双臂协同与柔性物体操作：研究双臂协同控制、接触力分配，以及柔性物体形变估计与操作控制方法。</w:t>
      </w:r>
    </w:p>
    <w:p w:rsidR="00FE59AC" w:rsidRDefault="00907086" w:rsidP="006A5337">
      <w:pPr>
        <w:widowControl w:val="0"/>
        <w:spacing w:after="0" w:line="560" w:lineRule="exact"/>
        <w:ind w:firstLineChars="231" w:firstLine="739"/>
        <w:jc w:val="both"/>
        <w:rPr>
          <w:rFonts w:hint="eastAsia"/>
          <w:lang w:eastAsia="zh-CN"/>
        </w:rPr>
      </w:pP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 xml:space="preserve">5. </w:t>
      </w:r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操作泛化与自主适应：研究跨物体、跨场景的操作策略泛化方法，以及基于触觉</w:t>
      </w:r>
      <w:proofErr w:type="gramStart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与力觉反馈</w:t>
      </w:r>
      <w:proofErr w:type="gramEnd"/>
      <w:r>
        <w:rPr>
          <w:rFonts w:ascii="Times New Roman" w:eastAsia="仿宋" w:hAnsi="Times New Roman" w:cs="仿宋" w:hint="eastAsia"/>
          <w:kern w:val="2"/>
          <w:szCs w:val="32"/>
          <w:lang w:eastAsia="zh-CN"/>
        </w:rPr>
        <w:t>的在线自适应调整与异常恢复方法。</w:t>
      </w:r>
      <w:bookmarkStart w:id="0" w:name="_GoBack"/>
      <w:bookmarkEnd w:id="0"/>
    </w:p>
    <w:sectPr w:rsidR="00FE59AC">
      <w:footerReference w:type="default" r:id="rId6"/>
      <w:pgSz w:w="11906" w:h="16838"/>
      <w:pgMar w:top="1440" w:right="1800" w:bottom="1440" w:left="1800" w:header="7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086" w:rsidRDefault="00907086">
      <w:pPr>
        <w:spacing w:line="240" w:lineRule="auto"/>
      </w:pPr>
      <w:r>
        <w:separator/>
      </w:r>
    </w:p>
  </w:endnote>
  <w:endnote w:type="continuationSeparator" w:id="0">
    <w:p w:rsidR="00907086" w:rsidRDefault="00907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horndale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9AC" w:rsidRDefault="00907086">
    <w:pPr>
      <w:pStyle w:val="a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6A5337" w:rsidRPr="006A5337">
      <w:rPr>
        <w:rFonts w:ascii="Times New Roman" w:hAnsi="Times New Roman"/>
        <w:noProof/>
        <w:sz w:val="24"/>
        <w:szCs w:val="24"/>
        <w:lang w:val="zh-CN" w:eastAsia="zh-CN"/>
      </w:rPr>
      <w:t>3</w:t>
    </w:r>
    <w:r>
      <w:rPr>
        <w:rFonts w:ascii="Times New Roman" w:hAnsi="Times New Roman"/>
        <w:sz w:val="24"/>
        <w:szCs w:val="24"/>
      </w:rPr>
      <w:fldChar w:fldCharType="end"/>
    </w:r>
  </w:p>
  <w:p w:rsidR="00FE59AC" w:rsidRDefault="00FE59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086" w:rsidRDefault="00907086">
      <w:pPr>
        <w:spacing w:after="0"/>
      </w:pPr>
      <w:r>
        <w:separator/>
      </w:r>
    </w:p>
  </w:footnote>
  <w:footnote w:type="continuationSeparator" w:id="0">
    <w:p w:rsidR="00907086" w:rsidRDefault="009070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FA36AD"/>
    <w:rsid w:val="003D4211"/>
    <w:rsid w:val="006A5337"/>
    <w:rsid w:val="00907086"/>
    <w:rsid w:val="00C96362"/>
    <w:rsid w:val="00FE59AC"/>
    <w:rsid w:val="4CFA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707C76C-ABD6-4737-B587-8426CB00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仿宋_GB2312" w:eastAsia="仿宋_GB2312" w:hAnsi="仿宋_GB2312" w:cs="Times New Roman"/>
      <w:sz w:val="3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a4">
    <w:name w:val="È¡ÀÊ¡ÎÄ¡À¾"/>
    <w:basedOn w:val="a"/>
    <w:uiPriority w:val="99"/>
    <w:qFormat/>
    <w:pPr>
      <w:suppressAutoHyphens/>
      <w:autoSpaceDE w:val="0"/>
    </w:pPr>
    <w:rPr>
      <w:rFonts w:ascii="Thorndale" w:hAnsi="Thorndale"/>
      <w:color w:val="000000"/>
      <w:sz w:val="24"/>
    </w:rPr>
  </w:style>
  <w:style w:type="paragraph" w:customStyle="1" w:styleId="paragraph">
    <w:name w:val="paragraph"/>
    <w:basedOn w:val="a"/>
    <w:semiHidden/>
    <w:qFormat/>
    <w:pPr>
      <w:spacing w:before="100" w:beforeAutospacing="1" w:after="100" w:afterAutospacing="1"/>
    </w:pPr>
    <w:rPr>
      <w:rFonts w:ascii="等线" w:eastAsia="等线" w:hAnsi="等线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321</Words>
  <Characters>1836</Characters>
  <Application>Microsoft Office Word</Application>
  <DocSecurity>0</DocSecurity>
  <Lines>15</Lines>
  <Paragraphs>4</Paragraphs>
  <ScaleCrop>false</ScaleCrop>
  <Company>神州网信技术有限公司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Microsoft 帐户</cp:lastModifiedBy>
  <cp:revision>3</cp:revision>
  <dcterms:created xsi:type="dcterms:W3CDTF">2026-11-05T01:33:00Z</dcterms:created>
  <dcterms:modified xsi:type="dcterms:W3CDTF">2026-11-05T01:33:00Z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4B38BC5097EC4956BF0C07C492025692_11</vt:lpwstr>
  </property>
  <property fmtid="{D5CDD505-2E9C-101B-9397-08002B2CF9AE}" pid="4" name="KSOTemplateDocerSaveRecord">
    <vt:lpwstr>eyJoZGlkIjoiZWVhNjNkYjBiZGZkOGU0MmFlNTNmNzZhY2ExNmNhNDQiLCJ1c2VySWQiOiIyNzM0NzMzNjEifQ==</vt:lpwstr>
  </property>
</Properties>
</file>