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054F2D">
      <w:pPr>
        <w:snapToGrid w:val="0"/>
        <w:spacing w:line="576" w:lineRule="exact"/>
        <w:rPr>
          <w:rFonts w:hint="eastAsia" w:ascii="黑体" w:hAnsi="黑体" w:eastAsia="黑体" w:cs="黑体"/>
          <w:bCs/>
          <w:sz w:val="32"/>
          <w:szCs w:val="32"/>
          <w:highlight w:val="none"/>
        </w:rPr>
      </w:pPr>
      <w:r>
        <w:rPr>
          <w:rFonts w:hint="eastAsia" w:ascii="黑体" w:hAnsi="黑体" w:eastAsia="黑体" w:cs="黑体"/>
          <w:bCs/>
          <w:sz w:val="32"/>
          <w:szCs w:val="32"/>
          <w:highlight w:val="none"/>
        </w:rPr>
        <w:t>附件1</w:t>
      </w:r>
    </w:p>
    <w:p w14:paraId="69BB693B">
      <w:pPr>
        <w:snapToGrid w:val="0"/>
        <w:spacing w:line="576" w:lineRule="exact"/>
        <w:rPr>
          <w:rFonts w:hint="eastAsia" w:ascii="黑体" w:hAnsi="黑体" w:eastAsia="黑体" w:cs="黑体"/>
          <w:bCs/>
          <w:sz w:val="32"/>
          <w:szCs w:val="32"/>
          <w:highlight w:val="none"/>
        </w:rPr>
      </w:pPr>
    </w:p>
    <w:p w14:paraId="55C0EE40">
      <w:pPr>
        <w:snapToGrid w:val="0"/>
        <w:spacing w:line="576" w:lineRule="exact"/>
        <w:jc w:val="center"/>
        <w:rPr>
          <w:b/>
          <w:sz w:val="36"/>
          <w:highlight w:val="none"/>
        </w:rPr>
      </w:pPr>
      <w:r>
        <w:rPr>
          <w:rFonts w:hint="eastAsia" w:ascii="方正小标宋简体" w:hAnsi="方正小标宋简体" w:eastAsia="方正小标宋简体" w:cs="方正小标宋简体"/>
          <w:bCs/>
          <w:sz w:val="44"/>
          <w:szCs w:val="44"/>
          <w:highlight w:val="none"/>
        </w:rPr>
        <w:t>第四期电子信息前沿青年学者出版工程</w:t>
      </w:r>
      <w:r>
        <w:rPr>
          <w:rFonts w:hint="eastAsia" w:ascii="方正小标宋简体" w:hAnsi="方正小标宋简体" w:eastAsia="方正小标宋简体" w:cs="方正小标宋简体"/>
          <w:bCs/>
          <w:sz w:val="44"/>
          <w:szCs w:val="44"/>
          <w:highlight w:val="none"/>
        </w:rPr>
        <w:br w:type="textWrapping"/>
      </w:r>
      <w:r>
        <w:rPr>
          <w:rFonts w:hint="eastAsia" w:ascii="方正小标宋简体" w:hAnsi="方正小标宋简体" w:eastAsia="方正小标宋简体" w:cs="方正小标宋简体"/>
          <w:bCs/>
          <w:sz w:val="44"/>
          <w:szCs w:val="44"/>
          <w:highlight w:val="none"/>
        </w:rPr>
        <w:t>稿件撰写要求</w:t>
      </w:r>
    </w:p>
    <w:p w14:paraId="6580E3B7">
      <w:pPr>
        <w:pStyle w:val="3"/>
        <w:shd w:val="clear" w:color="auto" w:fill="FFFFFF"/>
        <w:spacing w:before="0" w:beforeAutospacing="0" w:after="0" w:afterAutospacing="0" w:line="576" w:lineRule="exact"/>
        <w:ind w:firstLine="645"/>
        <w:jc w:val="center"/>
        <w:rPr>
          <w:rFonts w:eastAsia="宋体"/>
          <w:b/>
          <w:sz w:val="28"/>
          <w:szCs w:val="26"/>
          <w:highlight w:val="none"/>
        </w:rPr>
      </w:pPr>
    </w:p>
    <w:p w14:paraId="1CACD4D9">
      <w:pPr>
        <w:pStyle w:val="3"/>
        <w:shd w:val="clear" w:color="auto" w:fill="FFFFFF"/>
        <w:spacing w:before="0" w:beforeAutospacing="0" w:after="0" w:afterAutospacing="0" w:line="576"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一、内容无政治性错误</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sz w:val="32"/>
          <w:szCs w:val="32"/>
          <w:highlight w:val="none"/>
        </w:rPr>
        <w:t>无泄密问题，全稿无侵权行为。</w:t>
      </w:r>
    </w:p>
    <w:p w14:paraId="2D6E5BDB">
      <w:pPr>
        <w:pStyle w:val="3"/>
        <w:shd w:val="clear" w:color="auto" w:fill="FFFFFF"/>
        <w:spacing w:before="0" w:beforeAutospacing="0" w:after="0" w:afterAutospacing="0" w:line="576"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二、专著写作方案应优先考虑国家在相关领域的重大需求和推动科技进步的作用。</w:t>
      </w:r>
    </w:p>
    <w:p w14:paraId="7DC69DEC">
      <w:pPr>
        <w:pStyle w:val="3"/>
        <w:shd w:val="clear" w:color="auto" w:fill="FFFFFF"/>
        <w:spacing w:before="0" w:beforeAutospacing="0" w:after="0" w:afterAutospacing="0" w:line="576"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三、专著写作方案应纳入入选者博士毕业后</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sz w:val="32"/>
          <w:szCs w:val="32"/>
          <w:highlight w:val="none"/>
        </w:rPr>
        <w:t>后续工作的原创成果，体现该领域国际国内新进展，对领域有</w:t>
      </w:r>
      <w:r>
        <w:rPr>
          <w:rFonts w:hint="eastAsia" w:ascii="仿宋_GB2312" w:hAnsi="仿宋_GB2312" w:eastAsia="仿宋_GB2312" w:cs="仿宋_GB2312"/>
          <w:color w:val="000000"/>
          <w:sz w:val="32"/>
          <w:szCs w:val="32"/>
          <w:highlight w:val="none"/>
        </w:rPr>
        <w:t>前瞻</w:t>
      </w:r>
      <w:r>
        <w:rPr>
          <w:rFonts w:hint="eastAsia" w:ascii="仿宋_GB2312" w:hAnsi="仿宋_GB2312" w:eastAsia="仿宋_GB2312" w:cs="仿宋_GB2312"/>
          <w:sz w:val="32"/>
          <w:szCs w:val="32"/>
          <w:highlight w:val="none"/>
        </w:rPr>
        <w:t>和研究指导意义。</w:t>
      </w:r>
    </w:p>
    <w:p w14:paraId="47A55DDF">
      <w:pPr>
        <w:pStyle w:val="3"/>
        <w:shd w:val="clear" w:color="auto" w:fill="FFFFFF"/>
        <w:spacing w:before="0" w:beforeAutospacing="0" w:after="0" w:afterAutospacing="0" w:line="576"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四、体例完备，图文清晰，内容客观准确，符合科学研究逻辑和规范。</w:t>
      </w:r>
    </w:p>
    <w:p w14:paraId="2E0F06A9">
      <w:pPr>
        <w:pStyle w:val="3"/>
        <w:shd w:val="clear" w:color="auto" w:fill="FFFFFF"/>
        <w:spacing w:before="0" w:beforeAutospacing="0" w:after="0" w:afterAutospacing="0" w:line="576"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五、书稿字数介于10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20万字，承诺在2028年5月31日前提交定稿。</w:t>
      </w:r>
    </w:p>
    <w:p w14:paraId="3DD2B37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610403"/>
    <w:rsid w:val="3C610403"/>
    <w:rsid w:val="4CE32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黑体" w:asciiTheme="minorAscii" w:hAnsiTheme="minorAscii"/>
      <w:kern w:val="44"/>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line="240" w:lineRule="auto"/>
      <w:jc w:val="left"/>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2026-09-09T08:38:00Z</dcterms:created>
  <dc:creator>宋雪莹</dc:creator>
  <cp:lastModifiedBy>宋雪莹</cp:lastModifiedBy>
  <dcterms:modified xsi:type="dcterms:W3CDTF">2026-09-09T08:38:47Z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C13E60B57F06460ABD4324CC33779637_11</vt:lpwstr>
  </property>
  <property fmtid="{D5CDD505-2E9C-101B-9397-08002B2CF9AE}" pid="4" name="KSOTemplateDocerSaveRecord">
    <vt:lpwstr>eyJoZGlkIjoiZTgxYzM3OTU5YjRlNzhhY2EzNGNjNTY2ZjQ3OGE1OWQiLCJ1c2VySWQiOiIxNzQzNzM2MDY0In0=</vt:lpwstr>
  </property>
</Properties>
</file>