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D1A4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9A2FA88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方正小标宋简体" w:hAnsi="Times New Roman" w:eastAsia="方正小标宋简体"/>
          <w:sz w:val="44"/>
          <w:szCs w:val="44"/>
        </w:rPr>
        <w:t>研究报告撰写要求及评审标准</w:t>
      </w:r>
    </w:p>
    <w:p w14:paraId="519A463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一、撰写要求</w:t>
      </w:r>
    </w:p>
    <w:p w14:paraId="7D1D882B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研究报告须</w:t>
      </w:r>
      <w:r>
        <w:rPr>
          <w:rFonts w:ascii="仿宋_GB2312" w:eastAsia="仿宋_GB2312"/>
          <w:sz w:val="32"/>
          <w:szCs w:val="32"/>
        </w:rPr>
        <w:t>独立原创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严格遵循字数要求，格式规范；</w:t>
      </w:r>
      <w:r>
        <w:rPr>
          <w:rFonts w:hint="eastAsia" w:ascii="仿宋_GB2312" w:eastAsia="仿宋_GB2312"/>
          <w:sz w:val="32"/>
          <w:szCs w:val="32"/>
        </w:rPr>
        <w:t>手写</w:t>
      </w:r>
      <w:r>
        <w:rPr>
          <w:rFonts w:ascii="仿宋_GB2312" w:eastAsia="仿宋_GB2312"/>
          <w:sz w:val="32"/>
          <w:szCs w:val="32"/>
        </w:rPr>
        <w:t>文稿不得标注任何个人及单位信息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内容紧扣主题、积极健康、导向正确，符合国家法律法规及相关政策要求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E8696AB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（一）小学组</w:t>
      </w:r>
    </w:p>
    <w:p w14:paraId="1186317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围绕身边常见AI设备，结合自身学习、生活场景，阐述</w:t>
      </w:r>
      <w:r>
        <w:rPr>
          <w:rFonts w:ascii="仿宋_GB2312" w:eastAsia="仿宋_GB2312"/>
          <w:sz w:val="32"/>
          <w:szCs w:val="32"/>
        </w:rPr>
        <w:t>AI应用带来的便利及使用智能产品的真实感悟。不少于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00字，侧重真实观察与直观感悟。</w:t>
      </w:r>
    </w:p>
    <w:p w14:paraId="0D13841C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（二）中学组</w:t>
      </w:r>
    </w:p>
    <w:p w14:paraId="733384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对比各类应用的工作逻辑，分析</w:t>
      </w:r>
      <w:r>
        <w:rPr>
          <w:rFonts w:ascii="仿宋_GB2312" w:eastAsia="仿宋_GB2312"/>
          <w:sz w:val="32"/>
          <w:szCs w:val="32"/>
        </w:rPr>
        <w:t>AI应用的优势与不足，结合自身实际探讨规范、健康、合理使用</w:t>
      </w:r>
      <w:r>
        <w:rPr>
          <w:rFonts w:hint="eastAsia" w:ascii="仿宋_GB2312" w:eastAsia="仿宋_GB2312"/>
          <w:sz w:val="32"/>
          <w:szCs w:val="32"/>
        </w:rPr>
        <w:t>AI</w:t>
      </w:r>
      <w:r>
        <w:rPr>
          <w:rFonts w:ascii="仿宋_GB2312" w:eastAsia="仿宋_GB2312"/>
          <w:sz w:val="32"/>
          <w:szCs w:val="32"/>
        </w:rPr>
        <w:t>的方式。不少于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00字，侧重案例分析与独立思考。</w:t>
      </w:r>
    </w:p>
    <w:p w14:paraId="67A7E908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（三）大学组</w:t>
      </w:r>
    </w:p>
    <w:p w14:paraId="4DB2C10B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紧扣国家“人工智能</w:t>
      </w:r>
      <w:r>
        <w:rPr>
          <w:rFonts w:ascii="仿宋_GB2312" w:eastAsia="仿宋_GB2312"/>
          <w:sz w:val="32"/>
          <w:szCs w:val="32"/>
        </w:rPr>
        <w:t>+”相关政策，分析人工智能对产业发展、教育革新、科研创新的推动作用，深入研讨AI技术壁垒、数据安全、伦理规范等重点问题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不少于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00字，侧重理论结合实际与深度辩证分析。</w:t>
      </w:r>
    </w:p>
    <w:p w14:paraId="3EEE2483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（四）社会组</w:t>
      </w:r>
    </w:p>
    <w:p w14:paraId="185AAEC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结合自身从业经历，探究人工智能赋能行业发展、社会工作及社会治理的路径，分析</w:t>
      </w:r>
      <w:r>
        <w:rPr>
          <w:rFonts w:ascii="仿宋_GB2312" w:eastAsia="仿宋_GB2312"/>
          <w:sz w:val="32"/>
          <w:szCs w:val="32"/>
        </w:rPr>
        <w:t>AI落地应用的现实痛点与转型机遇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不少于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00字，侧重行业实践应用与现实反思。</w:t>
      </w:r>
    </w:p>
    <w:p w14:paraId="41EFDBFD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二、评审标准</w:t>
      </w:r>
    </w:p>
    <w:p w14:paraId="0A1C2976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ascii="楷体_GB2312" w:eastAsia="楷体_GB2312"/>
          <w:sz w:val="32"/>
          <w:szCs w:val="32"/>
        </w:rPr>
        <w:t>通用扣分要求</w:t>
      </w:r>
    </w:p>
    <w:p w14:paraId="1F0491F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未达到对应组别规定最低字数，</w:t>
      </w:r>
      <w:r>
        <w:rPr>
          <w:rFonts w:hint="eastAsia" w:ascii="仿宋_GB2312" w:eastAsia="仿宋_GB2312"/>
          <w:sz w:val="32"/>
          <w:szCs w:val="32"/>
        </w:rPr>
        <w:t>每少50字扣1分</w:t>
      </w:r>
      <w:r>
        <w:rPr>
          <w:rFonts w:ascii="仿宋_GB2312" w:eastAsia="仿宋_GB2312"/>
          <w:sz w:val="32"/>
          <w:szCs w:val="32"/>
        </w:rPr>
        <w:t>；</w:t>
      </w:r>
    </w:p>
    <w:p w14:paraId="499DECC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格式不规范，排版杂乱、层次不清，酌情扣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-5分；</w:t>
      </w:r>
    </w:p>
    <w:p w14:paraId="4B271EC0"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分项评审标准</w:t>
      </w:r>
    </w:p>
    <w:p w14:paraId="4DE58A8B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ascii="仿宋_GB2312" w:eastAsia="仿宋_GB2312"/>
          <w:b/>
          <w:bCs/>
          <w:sz w:val="32"/>
          <w:szCs w:val="32"/>
        </w:rPr>
        <w:t>主题契合度（30分）</w:t>
      </w:r>
      <w:r>
        <w:rPr>
          <w:rFonts w:ascii="仿宋_GB2312" w:eastAsia="仿宋_GB2312"/>
          <w:sz w:val="32"/>
          <w:szCs w:val="32"/>
        </w:rPr>
        <w:t>：报告紧扣本次AI创新应用与实践活动主题，严格贴合本组写作要求，无跑题、偏题情况，可得24-30分；整体贴合主题，但内容与组别要求存在小幅偏差，可得18-23分；严重偏离活动主题及组别写作方向，可得0-17分。</w:t>
      </w:r>
    </w:p>
    <w:p w14:paraId="78189FAD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</w:t>
      </w:r>
      <w:r>
        <w:rPr>
          <w:rFonts w:ascii="仿宋_GB2312" w:eastAsia="仿宋_GB2312"/>
          <w:b/>
          <w:bCs/>
          <w:sz w:val="32"/>
          <w:szCs w:val="32"/>
        </w:rPr>
        <w:t>内容质量（35分）</w:t>
      </w:r>
      <w:r>
        <w:rPr>
          <w:rFonts w:ascii="仿宋_GB2312" w:eastAsia="仿宋_GB2312"/>
          <w:sz w:val="32"/>
          <w:szCs w:val="32"/>
        </w:rPr>
        <w:t>：报告内容详实饱满，贴合本组考核侧重点，结合自身真实经历展开论述，个人思考充分、论据扎实，可得28-35分；内容完整无缺失，但案例偏少、思考深度不足，可得21-27分；内容空洞泛谈，无实际案例支撑，缺少个人独立思考，可得0-20分。</w:t>
      </w:r>
    </w:p>
    <w:p w14:paraId="75192647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</w:t>
      </w:r>
      <w:r>
        <w:rPr>
          <w:rFonts w:ascii="仿宋_GB2312" w:eastAsia="仿宋_GB2312"/>
          <w:b/>
          <w:bCs/>
          <w:sz w:val="32"/>
          <w:szCs w:val="32"/>
        </w:rPr>
        <w:t>结构逻辑（25分）</w:t>
      </w:r>
      <w:r>
        <w:rPr>
          <w:rFonts w:ascii="仿宋_GB2312" w:eastAsia="仿宋_GB2312"/>
          <w:sz w:val="32"/>
          <w:szCs w:val="32"/>
        </w:rPr>
        <w:t>：报告行文结构完整，段落层次清晰，前后逻辑通顺，语句无明显语病，可得20-25分；文章结构完整，但行文逻辑存在轻微瑕疵，语句表达略有不畅，可得15-19分；文章结构散乱，逻辑混乱，论点与内容脱节，可得0-14分。</w:t>
      </w:r>
    </w:p>
    <w:p w14:paraId="330C9BB1">
      <w:pPr>
        <w:spacing w:line="580" w:lineRule="exact"/>
        <w:ind w:firstLine="643" w:firstLineChars="200"/>
      </w:pPr>
      <w:r>
        <w:rPr>
          <w:rFonts w:hint="eastAsia" w:ascii="仿宋_GB2312" w:eastAsia="仿宋_GB2312"/>
          <w:b/>
          <w:bCs/>
          <w:sz w:val="32"/>
          <w:szCs w:val="32"/>
        </w:rPr>
        <w:t>4.</w:t>
      </w:r>
      <w:r>
        <w:rPr>
          <w:rFonts w:ascii="仿宋_GB2312" w:eastAsia="仿宋_GB2312"/>
          <w:b/>
          <w:bCs/>
          <w:sz w:val="32"/>
          <w:szCs w:val="32"/>
        </w:rPr>
        <w:t>原创合规性（10分）</w:t>
      </w:r>
      <w:r>
        <w:rPr>
          <w:rFonts w:ascii="仿宋_GB2312" w:eastAsia="仿宋_GB2312"/>
          <w:sz w:val="32"/>
          <w:szCs w:val="32"/>
        </w:rPr>
        <w:t>：报告为本人手写原创内容，无抄袭、无AI生成内容，可得满分10分；少量语句参考公开资料，无核心内容抄袭，可得5-9分；存在大面积抄袭、代写等违规问题，计0分。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2026-06-30T08:40:16Z</dcterms:created>
  <dc:creator>Administrator</dc:creator>
  <cp:lastModifiedBy>阿甘</cp:lastModifiedBy>
  <dcterms:modified xsi:type="dcterms:W3CDTF">2026-06-30T08:40:35Z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C04C01769AF14963936582AA49B225FC_12</vt:lpwstr>
  </property>
</Properties>
</file>