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仿宋_GB2312"/>
          <w:b/>
          <w:bCs/>
          <w:sz w:val="52"/>
          <w:szCs w:val="52"/>
        </w:rPr>
      </w:pPr>
    </w:p>
    <w:p>
      <w:pPr>
        <w:rPr>
          <w:rFonts w:eastAsia="仿宋_GB2312"/>
          <w:b/>
          <w:bCs/>
          <w:sz w:val="52"/>
          <w:szCs w:val="52"/>
        </w:rPr>
      </w:pPr>
    </w:p>
    <w:p>
      <w:pPr>
        <w:ind w:left="173" w:hanging="173" w:hangingChars="24"/>
        <w:jc w:val="center"/>
        <w:rPr>
          <w:rFonts w:eastAsia="仿宋_GB2312"/>
          <w:b/>
          <w:sz w:val="72"/>
          <w:szCs w:val="72"/>
        </w:rPr>
      </w:pPr>
      <w:r>
        <w:rPr>
          <w:rFonts w:hint="eastAsia" w:eastAsia="仿宋_GB2312"/>
          <w:b/>
          <w:sz w:val="72"/>
          <w:szCs w:val="72"/>
        </w:rPr>
        <w:t>物料制作服务</w:t>
      </w:r>
      <w:r>
        <w:rPr>
          <w:rFonts w:eastAsia="仿宋_GB2312"/>
          <w:b/>
          <w:sz w:val="72"/>
          <w:szCs w:val="72"/>
        </w:rPr>
        <w:t>项目</w:t>
      </w:r>
    </w:p>
    <w:p>
      <w:pPr>
        <w:jc w:val="center"/>
        <w:rPr>
          <w:rFonts w:eastAsia="仿宋_GB2312"/>
          <w:b/>
          <w:sz w:val="32"/>
          <w:szCs w:val="32"/>
        </w:rPr>
      </w:pPr>
    </w:p>
    <w:p>
      <w:pPr>
        <w:jc w:val="center"/>
        <w:rPr>
          <w:rFonts w:eastAsia="仿宋_GB2312"/>
          <w:b/>
          <w:sz w:val="32"/>
          <w:szCs w:val="32"/>
        </w:rPr>
      </w:pPr>
    </w:p>
    <w:p>
      <w:pPr>
        <w:jc w:val="center"/>
        <w:rPr>
          <w:rFonts w:eastAsia="仿宋_GB2312"/>
          <w:b/>
          <w:sz w:val="32"/>
          <w:szCs w:val="32"/>
        </w:rPr>
      </w:pPr>
    </w:p>
    <w:p>
      <w:pPr>
        <w:jc w:val="center"/>
        <w:rPr>
          <w:rFonts w:eastAsia="仿宋_GB2312"/>
          <w:b/>
          <w:sz w:val="32"/>
          <w:szCs w:val="32"/>
        </w:rPr>
      </w:pPr>
    </w:p>
    <w:p>
      <w:pPr>
        <w:jc w:val="center"/>
        <w:rPr>
          <w:rFonts w:eastAsia="仿宋_GB2312"/>
          <w:b/>
          <w:sz w:val="32"/>
          <w:szCs w:val="32"/>
        </w:rPr>
      </w:pPr>
    </w:p>
    <w:p>
      <w:pPr>
        <w:jc w:val="center"/>
        <w:rPr>
          <w:rFonts w:eastAsia="仿宋_GB2312"/>
          <w:b/>
          <w:sz w:val="84"/>
          <w:szCs w:val="84"/>
        </w:rPr>
      </w:pPr>
      <w:r>
        <w:rPr>
          <w:rFonts w:eastAsia="仿宋_GB2312"/>
          <w:b/>
          <w:sz w:val="84"/>
          <w:szCs w:val="84"/>
        </w:rPr>
        <w:t>竞争性磋商文件</w:t>
      </w:r>
    </w:p>
    <w:p>
      <w:pPr>
        <w:ind w:firstLine="2168" w:firstLineChars="600"/>
        <w:rPr>
          <w:szCs w:val="21"/>
        </w:rPr>
      </w:pPr>
      <w:r>
        <w:rPr>
          <w:rFonts w:eastAsia="仿宋_GB2312"/>
          <w:b/>
          <w:sz w:val="36"/>
          <w:szCs w:val="32"/>
        </w:rPr>
        <w:t>项目编号：</w:t>
      </w:r>
      <w:r>
        <w:rPr>
          <w:rFonts w:eastAsia="仿宋_GB2312"/>
          <w:sz w:val="36"/>
          <w:szCs w:val="36"/>
        </w:rPr>
        <w:t>2026-0</w:t>
      </w:r>
      <w:r>
        <w:rPr>
          <w:rFonts w:hint="eastAsia" w:eastAsia="仿宋_GB2312"/>
          <w:sz w:val="36"/>
          <w:szCs w:val="36"/>
        </w:rPr>
        <w:t>45</w:t>
      </w:r>
      <w:r>
        <w:rPr>
          <w:rFonts w:eastAsia="仿宋_GB2312"/>
          <w:sz w:val="36"/>
          <w:szCs w:val="36"/>
        </w:rPr>
        <w:t xml:space="preserve">-00 </w:t>
      </w:r>
    </w:p>
    <w:p>
      <w:pPr>
        <w:jc w:val="center"/>
        <w:rPr>
          <w:rFonts w:eastAsia="仿宋_GB2312"/>
          <w:b/>
          <w:color w:val="FF0000"/>
          <w:sz w:val="36"/>
          <w:szCs w:val="32"/>
        </w:rPr>
      </w:pPr>
    </w:p>
    <w:p>
      <w:pPr>
        <w:jc w:val="center"/>
        <w:rPr>
          <w:rFonts w:eastAsia="仿宋_GB2312"/>
          <w:b/>
          <w:sz w:val="52"/>
          <w:szCs w:val="52"/>
        </w:rPr>
      </w:pPr>
    </w:p>
    <w:p>
      <w:pPr>
        <w:jc w:val="center"/>
        <w:rPr>
          <w:rFonts w:eastAsia="仿宋_GB2312"/>
          <w:b/>
          <w:sz w:val="32"/>
          <w:szCs w:val="32"/>
        </w:rPr>
      </w:pPr>
    </w:p>
    <w:p>
      <w:pPr>
        <w:jc w:val="center"/>
        <w:rPr>
          <w:rFonts w:eastAsia="仿宋_GB2312"/>
          <w:b/>
          <w:sz w:val="32"/>
          <w:szCs w:val="32"/>
        </w:rPr>
      </w:pPr>
    </w:p>
    <w:p>
      <w:pPr>
        <w:jc w:val="center"/>
        <w:rPr>
          <w:rFonts w:eastAsia="仿宋_GB2312"/>
          <w:b/>
          <w:sz w:val="32"/>
          <w:szCs w:val="32"/>
        </w:rPr>
      </w:pPr>
    </w:p>
    <w:p>
      <w:pPr>
        <w:jc w:val="center"/>
        <w:rPr>
          <w:rFonts w:eastAsia="仿宋_GB2312"/>
          <w:b/>
          <w:sz w:val="32"/>
          <w:szCs w:val="32"/>
        </w:rPr>
      </w:pPr>
    </w:p>
    <w:p>
      <w:pPr>
        <w:jc w:val="center"/>
        <w:rPr>
          <w:rFonts w:eastAsia="仿宋_GB2312"/>
          <w:b/>
          <w:sz w:val="32"/>
          <w:szCs w:val="32"/>
        </w:rPr>
      </w:pPr>
    </w:p>
    <w:p>
      <w:pPr>
        <w:jc w:val="center"/>
        <w:rPr>
          <w:rFonts w:eastAsia="仿宋_GB2312"/>
          <w:b/>
          <w:sz w:val="32"/>
          <w:szCs w:val="32"/>
        </w:rPr>
      </w:pPr>
    </w:p>
    <w:p>
      <w:pPr>
        <w:jc w:val="center"/>
        <w:rPr>
          <w:rFonts w:eastAsia="仿宋_GB2312"/>
          <w:b/>
          <w:sz w:val="32"/>
          <w:szCs w:val="32"/>
        </w:rPr>
      </w:pPr>
    </w:p>
    <w:p>
      <w:pPr>
        <w:jc w:val="center"/>
        <w:rPr>
          <w:rFonts w:eastAsia="仿宋_GB2312"/>
          <w:b/>
          <w:sz w:val="32"/>
          <w:szCs w:val="32"/>
        </w:rPr>
      </w:pPr>
    </w:p>
    <w:p>
      <w:pPr>
        <w:jc w:val="center"/>
        <w:rPr>
          <w:rFonts w:eastAsia="仿宋_GB2312"/>
          <w:b/>
          <w:sz w:val="32"/>
          <w:szCs w:val="32"/>
        </w:rPr>
      </w:pPr>
    </w:p>
    <w:p>
      <w:pPr>
        <w:rPr>
          <w:rFonts w:eastAsia="仿宋_GB2312"/>
          <w:b/>
          <w:sz w:val="32"/>
          <w:szCs w:val="32"/>
        </w:rPr>
      </w:pPr>
    </w:p>
    <w:p>
      <w:pPr>
        <w:rPr>
          <w:rFonts w:eastAsia="仿宋_GB2312"/>
          <w:b/>
          <w:sz w:val="32"/>
          <w:szCs w:val="32"/>
        </w:rPr>
      </w:pPr>
    </w:p>
    <w:p>
      <w:pPr>
        <w:ind w:firstLine="1269" w:firstLineChars="395"/>
        <w:rPr>
          <w:rFonts w:eastAsia="仿宋_GB2312"/>
          <w:b/>
          <w:sz w:val="32"/>
          <w:szCs w:val="32"/>
        </w:rPr>
      </w:pPr>
      <w:r>
        <w:rPr>
          <w:rFonts w:eastAsia="仿宋_GB2312"/>
          <w:b/>
          <w:sz w:val="32"/>
          <w:szCs w:val="32"/>
        </w:rPr>
        <w:t>采   购   人：</w:t>
      </w:r>
      <w:r>
        <w:rPr>
          <w:rFonts w:hint="eastAsia" w:eastAsia="仿宋_GB2312"/>
          <w:b/>
          <w:sz w:val="32"/>
          <w:szCs w:val="32"/>
        </w:rPr>
        <w:t>中国电子学会</w:t>
      </w:r>
    </w:p>
    <w:p>
      <w:pPr>
        <w:jc w:val="center"/>
        <w:rPr>
          <w:rFonts w:eastAsia="仿宋_GB2312"/>
          <w:b/>
          <w:sz w:val="32"/>
          <w:szCs w:val="32"/>
        </w:rPr>
        <w:sectPr>
          <w:headerReference r:id="rId3" w:type="default"/>
          <w:footerReference r:id="rId4" w:type="default"/>
          <w:footerReference r:id="rId5" w:type="even"/>
          <w:pgSz w:w="11906" w:h="16838"/>
          <w:pgMar w:top="1440" w:right="1797" w:bottom="1440" w:left="1797" w:header="720" w:footer="1134" w:gutter="0"/>
          <w:pgNumType w:start="1"/>
          <w:cols w:space="720" w:num="1"/>
          <w:titlePg/>
        </w:sectPr>
      </w:pPr>
      <w:r>
        <w:rPr>
          <w:rFonts w:hint="eastAsia" w:eastAsia="仿宋_GB2312"/>
          <w:b/>
          <w:sz w:val="32"/>
          <w:szCs w:val="32"/>
        </w:rPr>
        <w:t xml:space="preserve">    2026</w:t>
      </w:r>
      <w:r>
        <w:rPr>
          <w:rFonts w:eastAsia="仿宋_GB2312"/>
          <w:b/>
          <w:sz w:val="32"/>
          <w:szCs w:val="32"/>
        </w:rPr>
        <w:t>年</w:t>
      </w:r>
      <w:r>
        <w:rPr>
          <w:rFonts w:hint="eastAsia" w:eastAsia="仿宋_GB2312"/>
          <w:b/>
          <w:sz w:val="32"/>
          <w:szCs w:val="32"/>
        </w:rPr>
        <w:t>6</w:t>
      </w:r>
      <w:r>
        <w:rPr>
          <w:rFonts w:eastAsia="仿宋_GB2312"/>
          <w:b/>
          <w:sz w:val="32"/>
          <w:szCs w:val="32"/>
        </w:rPr>
        <w:t>月</w:t>
      </w:r>
    </w:p>
    <w:p>
      <w:pPr>
        <w:pStyle w:val="3"/>
        <w:numPr>
          <w:ilvl w:val="0"/>
          <w:numId w:val="0"/>
        </w:numPr>
        <w:spacing w:before="0" w:after="0" w:line="360" w:lineRule="auto"/>
        <w:jc w:val="center"/>
        <w:rPr>
          <w:rFonts w:eastAsia="仿宋_GB2312"/>
          <w:sz w:val="28"/>
          <w:szCs w:val="28"/>
        </w:rPr>
      </w:pPr>
      <w:bookmarkStart w:id="0" w:name="_Toc50018054"/>
      <w:bookmarkStart w:id="1" w:name="_Toc416780640"/>
      <w:bookmarkStart w:id="2" w:name="_Toc417049113"/>
      <w:r>
        <w:rPr>
          <w:rFonts w:eastAsia="仿宋_GB2312"/>
          <w:sz w:val="28"/>
          <w:szCs w:val="28"/>
        </w:rPr>
        <w:t xml:space="preserve">第一章 </w:t>
      </w:r>
      <w:r>
        <w:rPr>
          <w:rFonts w:hint="eastAsia" w:eastAsia="仿宋_GB2312"/>
          <w:sz w:val="28"/>
          <w:szCs w:val="28"/>
        </w:rPr>
        <w:t xml:space="preserve"> </w:t>
      </w:r>
      <w:r>
        <w:rPr>
          <w:rFonts w:eastAsia="仿宋_GB2312"/>
          <w:sz w:val="28"/>
          <w:szCs w:val="28"/>
        </w:rPr>
        <w:t>竞争性磋商采购邀请</w:t>
      </w:r>
      <w:bookmarkEnd w:id="0"/>
      <w:bookmarkEnd w:id="1"/>
      <w:bookmarkEnd w:id="2"/>
    </w:p>
    <w:p>
      <w:pPr>
        <w:pBdr>
          <w:top w:val="single" w:color="auto" w:sz="4" w:space="1"/>
          <w:left w:val="single" w:color="auto" w:sz="4" w:space="4"/>
          <w:bottom w:val="single" w:color="auto" w:sz="4" w:space="1"/>
          <w:right w:val="single" w:color="auto" w:sz="4" w:space="4"/>
        </w:pBdr>
        <w:spacing w:line="360" w:lineRule="auto"/>
        <w:ind w:firstLine="480" w:firstLineChars="200"/>
        <w:rPr>
          <w:rFonts w:eastAsia="仿宋_GB2312"/>
          <w:sz w:val="24"/>
        </w:rPr>
      </w:pPr>
      <w:r>
        <w:rPr>
          <w:rFonts w:eastAsia="仿宋_GB2312"/>
          <w:sz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eastAsia="仿宋_GB2312"/>
          <w:sz w:val="24"/>
        </w:rPr>
      </w:pPr>
      <w:r>
        <w:rPr>
          <w:rFonts w:eastAsia="仿宋_GB2312"/>
          <w:sz w:val="24"/>
          <w:u w:val="single"/>
        </w:rPr>
        <w:t xml:space="preserve"> (</w:t>
      </w:r>
      <w:r>
        <w:rPr>
          <w:rFonts w:hint="eastAsia" w:eastAsia="仿宋_GB2312"/>
          <w:sz w:val="24"/>
          <w:u w:val="single"/>
        </w:rPr>
        <w:t>物料制作</w:t>
      </w:r>
      <w:r>
        <w:rPr>
          <w:rFonts w:eastAsia="仿宋_GB2312"/>
          <w:sz w:val="24"/>
          <w:u w:val="single"/>
        </w:rPr>
        <w:t>)</w:t>
      </w:r>
      <w:r>
        <w:rPr>
          <w:rFonts w:eastAsia="仿宋_GB2312"/>
          <w:sz w:val="24"/>
        </w:rPr>
        <w:t xml:space="preserve"> 采购项目的潜在供应商应在</w:t>
      </w:r>
      <w:r>
        <w:rPr>
          <w:rFonts w:hint="eastAsia" w:eastAsia="仿宋_GB2312"/>
          <w:sz w:val="24"/>
          <w:u w:val="single"/>
        </w:rPr>
        <w:t>中国电子学会官网</w:t>
      </w:r>
      <w:r>
        <w:rPr>
          <w:rFonts w:eastAsia="仿宋_GB2312"/>
          <w:sz w:val="24"/>
        </w:rPr>
        <w:t>获取采购文件，并于</w:t>
      </w:r>
      <w:r>
        <w:rPr>
          <w:rFonts w:eastAsia="仿宋_GB2312"/>
          <w:sz w:val="24"/>
          <w:u w:val="single"/>
        </w:rPr>
        <w:t xml:space="preserve"> 2026</w:t>
      </w:r>
      <w:r>
        <w:rPr>
          <w:rFonts w:eastAsia="仿宋_GB2312"/>
          <w:bCs/>
          <w:sz w:val="24"/>
          <w:u w:val="single"/>
        </w:rPr>
        <w:t xml:space="preserve">年6月 </w:t>
      </w:r>
      <w:r>
        <w:rPr>
          <w:rFonts w:hint="eastAsia" w:eastAsia="仿宋_GB2312"/>
          <w:bCs/>
          <w:sz w:val="24"/>
          <w:u w:val="single"/>
        </w:rPr>
        <w:t>23</w:t>
      </w:r>
      <w:r>
        <w:rPr>
          <w:rFonts w:eastAsia="仿宋_GB2312"/>
          <w:bCs/>
          <w:sz w:val="24"/>
          <w:u w:val="single"/>
        </w:rPr>
        <w:t>日 17 点 00 分</w:t>
      </w:r>
      <w:r>
        <w:rPr>
          <w:rFonts w:eastAsia="仿宋_GB2312"/>
          <w:bCs/>
          <w:sz w:val="24"/>
        </w:rPr>
        <w:t>（北京时间）前提交响应文件</w:t>
      </w:r>
      <w:r>
        <w:rPr>
          <w:rFonts w:eastAsia="仿宋_GB2312"/>
          <w:sz w:val="24"/>
        </w:rPr>
        <w:t>。</w:t>
      </w:r>
    </w:p>
    <w:p>
      <w:pPr>
        <w:spacing w:line="360" w:lineRule="auto"/>
        <w:rPr>
          <w:rFonts w:eastAsia="仿宋_GB2312"/>
          <w:sz w:val="24"/>
        </w:rPr>
      </w:pPr>
    </w:p>
    <w:p>
      <w:pPr>
        <w:pStyle w:val="4"/>
        <w:numPr>
          <w:ilvl w:val="0"/>
          <w:numId w:val="0"/>
        </w:numPr>
        <w:tabs>
          <w:tab w:val="clear" w:pos="567"/>
        </w:tabs>
        <w:spacing w:before="0" w:after="0" w:line="360" w:lineRule="auto"/>
        <w:ind w:left="567" w:hanging="567"/>
        <w:rPr>
          <w:rFonts w:ascii="Times New Roman" w:hAnsi="Times New Roman" w:eastAsia="仿宋_GB2312"/>
          <w:b w:val="0"/>
          <w:sz w:val="24"/>
          <w:szCs w:val="24"/>
        </w:rPr>
      </w:pPr>
      <w:bookmarkStart w:id="3" w:name="_Toc50018055"/>
      <w:bookmarkStart w:id="4" w:name="_Toc28359089"/>
      <w:bookmarkStart w:id="5" w:name="_Toc50017660"/>
      <w:bookmarkStart w:id="6" w:name="_Toc50017984"/>
      <w:bookmarkStart w:id="7" w:name="_Toc35393629"/>
      <w:bookmarkStart w:id="8" w:name="_Toc28359012"/>
      <w:bookmarkStart w:id="9" w:name="_Toc35393798"/>
      <w:r>
        <w:rPr>
          <w:rFonts w:ascii="Times New Roman" w:hAnsi="Times New Roman" w:eastAsia="仿宋_GB2312"/>
          <w:b w:val="0"/>
          <w:sz w:val="24"/>
          <w:szCs w:val="24"/>
        </w:rPr>
        <w:t>一、项目基本情况</w:t>
      </w:r>
      <w:bookmarkEnd w:id="3"/>
      <w:bookmarkEnd w:id="4"/>
      <w:bookmarkEnd w:id="5"/>
      <w:bookmarkEnd w:id="6"/>
      <w:bookmarkEnd w:id="7"/>
      <w:bookmarkEnd w:id="8"/>
      <w:bookmarkEnd w:id="9"/>
    </w:p>
    <w:p>
      <w:pPr>
        <w:spacing w:line="360" w:lineRule="auto"/>
        <w:ind w:firstLine="480" w:firstLineChars="200"/>
        <w:rPr>
          <w:kern w:val="0"/>
          <w:sz w:val="24"/>
        </w:rPr>
      </w:pPr>
      <w:r>
        <w:rPr>
          <w:rFonts w:eastAsia="仿宋_GB2312"/>
          <w:sz w:val="24"/>
        </w:rPr>
        <w:t>项目编号：2026-045-00</w:t>
      </w:r>
    </w:p>
    <w:p>
      <w:pPr>
        <w:spacing w:line="360" w:lineRule="auto"/>
        <w:ind w:firstLine="480" w:firstLineChars="200"/>
        <w:rPr>
          <w:rFonts w:eastAsia="仿宋_GB2312"/>
          <w:sz w:val="24"/>
        </w:rPr>
      </w:pPr>
      <w:r>
        <w:rPr>
          <w:rFonts w:eastAsia="仿宋_GB2312"/>
          <w:sz w:val="24"/>
        </w:rPr>
        <w:t>项目名称：</w:t>
      </w:r>
      <w:r>
        <w:rPr>
          <w:rFonts w:hint="eastAsia" w:ascii="仿宋_GB2312" w:hAnsi="仿宋_GB2312" w:eastAsia="仿宋_GB2312" w:cs="仿宋_GB2312"/>
          <w:b/>
          <w:bCs/>
          <w:sz w:val="24"/>
        </w:rPr>
        <w:t>2026具身智能产业交流及标准研讨系列活动</w:t>
      </w:r>
    </w:p>
    <w:p>
      <w:pPr>
        <w:spacing w:line="360" w:lineRule="auto"/>
        <w:ind w:firstLine="480" w:firstLineChars="200"/>
        <w:rPr>
          <w:rFonts w:eastAsia="仿宋_GB2312"/>
          <w:sz w:val="24"/>
        </w:rPr>
      </w:pPr>
      <w:r>
        <w:rPr>
          <w:rFonts w:eastAsia="仿宋_GB2312"/>
          <w:sz w:val="24"/>
        </w:rPr>
        <w:t>预算金额：</w:t>
      </w:r>
      <w:r>
        <w:rPr>
          <w:rStyle w:val="13"/>
          <w:rFonts w:hint="eastAsia" w:ascii="Calibri" w:hAnsi="Calibri" w:eastAsia="仿宋_GB2312" w:cs="Calibri"/>
          <w:sz w:val="24"/>
          <w:szCs w:val="24"/>
        </w:rPr>
        <w:t>30</w:t>
      </w:r>
      <w:r>
        <w:rPr>
          <w:rFonts w:hint="eastAsia" w:eastAsia="仿宋_GB2312"/>
          <w:sz w:val="24"/>
        </w:rPr>
        <w:t>万元</w:t>
      </w:r>
    </w:p>
    <w:p>
      <w:pPr>
        <w:spacing w:line="360" w:lineRule="auto"/>
        <w:ind w:firstLine="480" w:firstLineChars="200"/>
        <w:rPr>
          <w:rFonts w:eastAsia="仿宋_GB2312"/>
          <w:sz w:val="24"/>
        </w:rPr>
      </w:pPr>
      <w:r>
        <w:rPr>
          <w:rFonts w:eastAsia="仿宋_GB2312"/>
          <w:sz w:val="24"/>
        </w:rPr>
        <w:t>采购需求：（</w:t>
      </w:r>
      <w:r>
        <w:rPr>
          <w:rFonts w:eastAsia="仿宋_GB2312"/>
          <w:i/>
          <w:iCs/>
          <w:sz w:val="24"/>
          <w:u w:val="single"/>
        </w:rPr>
        <w:t>包括但不限于标的的名称、数量、简要技术需求或服务要求等</w:t>
      </w:r>
      <w:r>
        <w:rPr>
          <w:rFonts w:eastAsia="仿宋_GB2312"/>
          <w:sz w:val="24"/>
        </w:rPr>
        <w:t>）</w:t>
      </w:r>
    </w:p>
    <w:tbl>
      <w:tblPr>
        <w:tblStyle w:val="10"/>
        <w:tblW w:w="861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3627"/>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1301" w:type="dxa"/>
            <w:vAlign w:val="center"/>
          </w:tcPr>
          <w:p>
            <w:pPr>
              <w:spacing w:line="360" w:lineRule="auto"/>
              <w:jc w:val="center"/>
              <w:rPr>
                <w:rFonts w:eastAsia="仿宋_GB2312"/>
                <w:sz w:val="24"/>
              </w:rPr>
            </w:pPr>
            <w:r>
              <w:rPr>
                <w:rFonts w:hint="eastAsia" w:eastAsia="仿宋_GB2312"/>
                <w:sz w:val="24"/>
              </w:rPr>
              <w:t>序号</w:t>
            </w:r>
          </w:p>
        </w:tc>
        <w:tc>
          <w:tcPr>
            <w:tcW w:w="3627" w:type="dxa"/>
            <w:vAlign w:val="center"/>
          </w:tcPr>
          <w:p>
            <w:pPr>
              <w:spacing w:line="360" w:lineRule="auto"/>
              <w:jc w:val="center"/>
              <w:rPr>
                <w:rFonts w:eastAsia="仿宋_GB2312"/>
                <w:sz w:val="24"/>
              </w:rPr>
            </w:pPr>
            <w:r>
              <w:rPr>
                <w:rFonts w:eastAsia="仿宋_GB2312"/>
                <w:sz w:val="24"/>
              </w:rPr>
              <w:t>采购需求</w:t>
            </w:r>
          </w:p>
        </w:tc>
        <w:tc>
          <w:tcPr>
            <w:tcW w:w="3685" w:type="dxa"/>
            <w:vAlign w:val="center"/>
          </w:tcPr>
          <w:p>
            <w:pPr>
              <w:spacing w:line="360" w:lineRule="auto"/>
              <w:jc w:val="center"/>
              <w:rPr>
                <w:rFonts w:eastAsia="仿宋_GB2312"/>
                <w:sz w:val="24"/>
              </w:rPr>
            </w:pPr>
            <w:r>
              <w:rPr>
                <w:rFonts w:eastAsia="仿宋_GB2312"/>
                <w:sz w:val="24"/>
              </w:rPr>
              <w:t>分包控制/预算金额（万元）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8" w:hRule="atLeast"/>
        </w:trPr>
        <w:tc>
          <w:tcPr>
            <w:tcW w:w="1301" w:type="dxa"/>
            <w:vAlign w:val="center"/>
          </w:tcPr>
          <w:p>
            <w:pPr>
              <w:spacing w:line="360" w:lineRule="auto"/>
              <w:jc w:val="center"/>
              <w:rPr>
                <w:rFonts w:eastAsia="仿宋_GB2312"/>
                <w:sz w:val="24"/>
              </w:rPr>
            </w:pPr>
            <w:r>
              <w:rPr>
                <w:rFonts w:hint="eastAsia" w:eastAsia="仿宋_GB2312"/>
                <w:sz w:val="24"/>
              </w:rPr>
              <w:t>1</w:t>
            </w:r>
          </w:p>
        </w:tc>
        <w:tc>
          <w:tcPr>
            <w:tcW w:w="3627" w:type="dxa"/>
          </w:tcPr>
          <w:p>
            <w:pPr>
              <w:spacing w:line="360" w:lineRule="auto"/>
              <w:rPr>
                <w:rFonts w:eastAsia="仿宋_GB2312"/>
                <w:sz w:val="24"/>
              </w:rPr>
            </w:pPr>
            <w:r>
              <w:rPr>
                <w:rFonts w:hint="eastAsia" w:eastAsia="仿宋_GB2312"/>
                <w:color w:val="000000"/>
                <w:kern w:val="0"/>
                <w:sz w:val="28"/>
                <w:szCs w:val="28"/>
                <w:lang w:bidi="ar"/>
              </w:rPr>
              <w:t>活动的证件、</w:t>
            </w:r>
            <w:r>
              <w:rPr>
                <w:rFonts w:eastAsia="仿宋_GB2312"/>
                <w:color w:val="000000"/>
                <w:kern w:val="0"/>
                <w:sz w:val="28"/>
                <w:szCs w:val="28"/>
                <w:lang w:bidi="ar"/>
              </w:rPr>
              <w:t>物料袋、笔记本、笔</w:t>
            </w:r>
            <w:r>
              <w:rPr>
                <w:rFonts w:hint="eastAsia" w:eastAsia="仿宋_GB2312"/>
                <w:color w:val="000000"/>
                <w:kern w:val="0"/>
                <w:sz w:val="28"/>
                <w:szCs w:val="28"/>
                <w:lang w:bidi="ar"/>
              </w:rPr>
              <w:t>、服装</w:t>
            </w:r>
            <w:r>
              <w:rPr>
                <w:rFonts w:eastAsia="仿宋_GB2312"/>
                <w:color w:val="000000"/>
                <w:kern w:val="0"/>
                <w:sz w:val="28"/>
                <w:szCs w:val="28"/>
                <w:lang w:bidi="ar"/>
              </w:rPr>
              <w:t>等物料制作费</w:t>
            </w:r>
            <w:r>
              <w:rPr>
                <w:rFonts w:hint="eastAsia" w:eastAsia="仿宋_GB2312"/>
                <w:color w:val="000000"/>
                <w:kern w:val="0"/>
                <w:sz w:val="28"/>
                <w:szCs w:val="28"/>
                <w:lang w:bidi="ar"/>
              </w:rPr>
              <w:t>及印刷费，根据现场情况及时配合与支持。</w:t>
            </w:r>
          </w:p>
        </w:tc>
        <w:tc>
          <w:tcPr>
            <w:tcW w:w="3685" w:type="dxa"/>
          </w:tcPr>
          <w:p>
            <w:pPr>
              <w:spacing w:line="360" w:lineRule="auto"/>
              <w:jc w:val="center"/>
              <w:rPr>
                <w:rFonts w:ascii="Calibri" w:hAnsi="Calibri" w:eastAsia="仿宋_GB2312" w:cs="Calibri"/>
                <w:sz w:val="24"/>
              </w:rPr>
            </w:pPr>
            <w:r>
              <w:rPr>
                <w:rFonts w:hint="eastAsia" w:ascii="Calibri" w:hAnsi="Calibri" w:eastAsia="仿宋_GB2312" w:cs="Calibri"/>
                <w:sz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1" w:type="dxa"/>
          </w:tcPr>
          <w:p>
            <w:pPr>
              <w:spacing w:line="360" w:lineRule="auto"/>
              <w:rPr>
                <w:rFonts w:eastAsia="仿宋_GB2312"/>
                <w:sz w:val="24"/>
              </w:rPr>
            </w:pPr>
            <w:r>
              <w:rPr>
                <w:rFonts w:eastAsia="仿宋_GB2312"/>
                <w:sz w:val="24"/>
              </w:rPr>
              <w:t>……..</w:t>
            </w:r>
          </w:p>
        </w:tc>
        <w:tc>
          <w:tcPr>
            <w:tcW w:w="3627" w:type="dxa"/>
          </w:tcPr>
          <w:p>
            <w:pPr>
              <w:spacing w:line="360" w:lineRule="auto"/>
              <w:rPr>
                <w:rFonts w:eastAsia="仿宋_GB2312"/>
                <w:sz w:val="24"/>
              </w:rPr>
            </w:pPr>
          </w:p>
        </w:tc>
        <w:tc>
          <w:tcPr>
            <w:tcW w:w="3685" w:type="dxa"/>
          </w:tcPr>
          <w:p>
            <w:pPr>
              <w:spacing w:line="360" w:lineRule="auto"/>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13" w:type="dxa"/>
            <w:gridSpan w:val="3"/>
          </w:tcPr>
          <w:p>
            <w:pPr>
              <w:spacing w:line="360" w:lineRule="auto"/>
              <w:rPr>
                <w:rFonts w:eastAsia="仿宋_GB2312"/>
                <w:bCs/>
                <w:sz w:val="24"/>
              </w:rPr>
            </w:pPr>
            <w:r>
              <w:rPr>
                <w:rFonts w:eastAsia="仿宋_GB2312"/>
                <w:sz w:val="24"/>
              </w:rPr>
              <w:t>注：“包”为最小的投标单位，投标人可以投一包，也可以投多包，但不得仅对一个分包内部分品种进行投标。</w:t>
            </w:r>
          </w:p>
        </w:tc>
      </w:tr>
    </w:tbl>
    <w:p>
      <w:pPr>
        <w:spacing w:line="360" w:lineRule="auto"/>
        <w:ind w:firstLine="480" w:firstLineChars="200"/>
        <w:rPr>
          <w:rFonts w:eastAsia="仿宋_GB2312"/>
          <w:sz w:val="24"/>
        </w:rPr>
      </w:pPr>
    </w:p>
    <w:p>
      <w:pPr>
        <w:spacing w:line="360" w:lineRule="auto"/>
        <w:ind w:firstLine="480" w:firstLineChars="200"/>
        <w:rPr>
          <w:rFonts w:eastAsia="仿宋_GB2312"/>
          <w:sz w:val="24"/>
          <w:u w:val="single"/>
        </w:rPr>
      </w:pPr>
      <w:r>
        <w:rPr>
          <w:rFonts w:eastAsia="仿宋_GB2312"/>
          <w:sz w:val="24"/>
        </w:rPr>
        <w:t>合同履行期限：</w:t>
      </w:r>
      <w:r>
        <w:rPr>
          <w:rFonts w:hint="eastAsia" w:eastAsia="仿宋_GB2312"/>
          <w:sz w:val="24"/>
        </w:rPr>
        <w:t>自合同生效日起</w:t>
      </w:r>
      <w:r>
        <w:rPr>
          <w:rFonts w:eastAsia="仿宋_GB2312"/>
          <w:sz w:val="24"/>
        </w:rPr>
        <w:t>至2026年7月2</w:t>
      </w:r>
      <w:r>
        <w:rPr>
          <w:rFonts w:hint="eastAsia" w:eastAsia="仿宋_GB2312"/>
          <w:sz w:val="24"/>
        </w:rPr>
        <w:t>0</w:t>
      </w:r>
      <w:r>
        <w:rPr>
          <w:rFonts w:eastAsia="仿宋_GB2312"/>
          <w:sz w:val="24"/>
        </w:rPr>
        <w:t>日</w:t>
      </w:r>
    </w:p>
    <w:p>
      <w:pPr>
        <w:spacing w:line="360" w:lineRule="auto"/>
        <w:ind w:firstLine="480" w:firstLineChars="200"/>
        <w:rPr>
          <w:rFonts w:eastAsia="仿宋_GB2312"/>
          <w:sz w:val="24"/>
        </w:rPr>
      </w:pPr>
      <w:r>
        <w:rPr>
          <w:rFonts w:eastAsia="仿宋_GB2312"/>
          <w:sz w:val="24"/>
        </w:rPr>
        <w:t>本项目</w:t>
      </w:r>
      <w:r>
        <w:rPr>
          <w:rFonts w:hint="eastAsia" w:eastAsia="仿宋_GB2312"/>
          <w:sz w:val="24"/>
        </w:rPr>
        <w:t>不</w:t>
      </w:r>
      <w:r>
        <w:rPr>
          <w:rFonts w:eastAsia="仿宋_GB2312"/>
          <w:sz w:val="24"/>
        </w:rPr>
        <w:t>接受联合体。</w:t>
      </w:r>
    </w:p>
    <w:p>
      <w:pPr>
        <w:pStyle w:val="4"/>
        <w:numPr>
          <w:ilvl w:val="0"/>
          <w:numId w:val="0"/>
        </w:numPr>
        <w:tabs>
          <w:tab w:val="clear" w:pos="567"/>
        </w:tabs>
        <w:spacing w:before="0" w:after="0" w:line="360" w:lineRule="auto"/>
        <w:ind w:left="567" w:hanging="567"/>
        <w:rPr>
          <w:rFonts w:ascii="Times New Roman" w:hAnsi="Times New Roman" w:eastAsia="仿宋_GB2312"/>
          <w:b w:val="0"/>
          <w:sz w:val="24"/>
          <w:szCs w:val="24"/>
        </w:rPr>
      </w:pPr>
      <w:bookmarkStart w:id="10" w:name="_Toc50018056"/>
      <w:bookmarkStart w:id="11" w:name="_Toc28359090"/>
      <w:bookmarkStart w:id="12" w:name="_Toc50017985"/>
      <w:bookmarkStart w:id="13" w:name="_Toc28359013"/>
      <w:bookmarkStart w:id="14" w:name="_Toc35393630"/>
      <w:bookmarkStart w:id="15" w:name="_Toc50017661"/>
      <w:bookmarkStart w:id="16" w:name="_Toc35393799"/>
      <w:r>
        <w:rPr>
          <w:rFonts w:ascii="Times New Roman" w:hAnsi="Times New Roman" w:eastAsia="仿宋_GB2312"/>
          <w:b w:val="0"/>
          <w:sz w:val="24"/>
          <w:szCs w:val="24"/>
        </w:rPr>
        <w:t>二、申请人的资格要求：</w:t>
      </w:r>
      <w:bookmarkEnd w:id="10"/>
      <w:bookmarkEnd w:id="11"/>
      <w:bookmarkEnd w:id="12"/>
      <w:bookmarkEnd w:id="13"/>
      <w:bookmarkEnd w:id="14"/>
      <w:bookmarkEnd w:id="15"/>
      <w:bookmarkEnd w:id="16"/>
    </w:p>
    <w:p>
      <w:pPr>
        <w:spacing w:line="360" w:lineRule="auto"/>
        <w:ind w:firstLine="480" w:firstLineChars="200"/>
        <w:rPr>
          <w:rFonts w:eastAsia="仿宋_GB2312"/>
          <w:sz w:val="24"/>
        </w:rPr>
      </w:pPr>
      <w:bookmarkStart w:id="17" w:name="_Toc28359091"/>
      <w:bookmarkStart w:id="18" w:name="_Toc28359014"/>
      <w:bookmarkStart w:id="19" w:name="_Toc35393800"/>
      <w:bookmarkStart w:id="20" w:name="_Toc35393631"/>
      <w:r>
        <w:rPr>
          <w:rFonts w:eastAsia="仿宋_GB2312"/>
          <w:sz w:val="24"/>
        </w:rPr>
        <w:t>1.满足《中华人民共和国政府采购法》第二十二条规定；</w:t>
      </w:r>
    </w:p>
    <w:p>
      <w:pPr>
        <w:spacing w:line="360" w:lineRule="auto"/>
        <w:ind w:firstLine="480" w:firstLineChars="200"/>
        <w:rPr>
          <w:rFonts w:eastAsia="仿宋_GB2312"/>
          <w:sz w:val="24"/>
        </w:rPr>
      </w:pPr>
      <w:r>
        <w:rPr>
          <w:rFonts w:eastAsia="仿宋_GB2312"/>
          <w:sz w:val="24"/>
        </w:rPr>
        <w:t>2.落实政府采购政策需满足的资格要求：</w:t>
      </w:r>
    </w:p>
    <w:p>
      <w:pPr>
        <w:spacing w:line="360" w:lineRule="auto"/>
        <w:ind w:firstLine="480" w:firstLineChars="200"/>
        <w:rPr>
          <w:rFonts w:eastAsia="仿宋_GB2312"/>
          <w:sz w:val="24"/>
          <w:u w:val="single"/>
        </w:rPr>
      </w:pPr>
      <w:r>
        <w:rPr>
          <w:rFonts w:eastAsia="仿宋_GB2312"/>
          <w:sz w:val="24"/>
        </w:rPr>
        <w:t>2.1</w:t>
      </w:r>
      <w:r>
        <w:rPr>
          <w:rFonts w:eastAsia="仿宋_GB2312"/>
          <w:sz w:val="24"/>
          <w:u w:val="single"/>
        </w:rPr>
        <w:t>（</w:t>
      </w:r>
      <w:r>
        <w:rPr>
          <w:rFonts w:eastAsia="仿宋_GB2312"/>
          <w:i/>
          <w:iCs/>
          <w:sz w:val="24"/>
          <w:u w:val="single"/>
        </w:rPr>
        <w:t>如属于专门面向中小企业采购的项目,供应商应为中小微企业、监狱企业、残疾人福利性单位</w:t>
      </w:r>
      <w:r>
        <w:rPr>
          <w:rFonts w:eastAsia="仿宋_GB2312"/>
          <w:sz w:val="24"/>
          <w:u w:val="single"/>
        </w:rPr>
        <w:t>)</w:t>
      </w:r>
    </w:p>
    <w:p>
      <w:pPr>
        <w:spacing w:line="360" w:lineRule="auto"/>
        <w:ind w:firstLine="480" w:firstLineChars="200"/>
        <w:rPr>
          <w:rFonts w:eastAsia="仿宋_GB2312"/>
          <w:sz w:val="24"/>
        </w:rPr>
      </w:pPr>
      <w:r>
        <w:rPr>
          <w:rFonts w:eastAsia="仿宋_GB2312"/>
          <w:sz w:val="24"/>
        </w:rPr>
        <w:t>2.2供应商不得被列入失信被执行人、重大税收违法案件当事人名单、政府采购严重违法失信行为记录名单。</w:t>
      </w:r>
    </w:p>
    <w:p>
      <w:pPr>
        <w:pStyle w:val="4"/>
        <w:numPr>
          <w:ilvl w:val="0"/>
          <w:numId w:val="0"/>
        </w:numPr>
        <w:tabs>
          <w:tab w:val="clear" w:pos="567"/>
        </w:tabs>
        <w:spacing w:before="0" w:after="0" w:line="360" w:lineRule="auto"/>
        <w:ind w:left="567" w:hanging="567"/>
        <w:rPr>
          <w:rFonts w:ascii="Times New Roman" w:hAnsi="Times New Roman" w:eastAsia="仿宋_GB2312"/>
          <w:b w:val="0"/>
          <w:sz w:val="24"/>
          <w:szCs w:val="24"/>
        </w:rPr>
      </w:pPr>
      <w:bookmarkStart w:id="21" w:name="_Toc50017662"/>
      <w:bookmarkStart w:id="22" w:name="_Toc50018057"/>
      <w:bookmarkStart w:id="23" w:name="_Toc50017986"/>
      <w:r>
        <w:rPr>
          <w:rFonts w:ascii="Times New Roman" w:hAnsi="Times New Roman" w:eastAsia="仿宋_GB2312"/>
          <w:b w:val="0"/>
          <w:sz w:val="24"/>
          <w:szCs w:val="24"/>
        </w:rPr>
        <w:t>三、获取采购文件</w:t>
      </w:r>
      <w:bookmarkEnd w:id="17"/>
      <w:bookmarkEnd w:id="18"/>
      <w:bookmarkEnd w:id="19"/>
      <w:bookmarkEnd w:id="20"/>
      <w:bookmarkEnd w:id="21"/>
      <w:bookmarkEnd w:id="22"/>
      <w:bookmarkEnd w:id="23"/>
    </w:p>
    <w:p>
      <w:pPr>
        <w:spacing w:line="360" w:lineRule="auto"/>
        <w:ind w:firstLine="540"/>
        <w:rPr>
          <w:rFonts w:eastAsia="仿宋_GB2312"/>
          <w:sz w:val="24"/>
        </w:rPr>
      </w:pPr>
      <w:bookmarkStart w:id="24" w:name="_Toc35393801"/>
      <w:bookmarkStart w:id="25" w:name="_Toc28359015"/>
      <w:bookmarkStart w:id="26" w:name="_Toc28359092"/>
      <w:bookmarkStart w:id="27" w:name="_Toc35393632"/>
      <w:r>
        <w:rPr>
          <w:rFonts w:eastAsia="仿宋_GB2312"/>
          <w:sz w:val="24"/>
        </w:rPr>
        <w:t>时间：</w:t>
      </w:r>
      <w:r>
        <w:rPr>
          <w:rFonts w:eastAsia="仿宋_GB2312"/>
          <w:sz w:val="24"/>
          <w:u w:val="single"/>
        </w:rPr>
        <w:t>2026年6月</w:t>
      </w:r>
      <w:r>
        <w:rPr>
          <w:rFonts w:hint="eastAsia" w:eastAsia="仿宋_GB2312"/>
          <w:sz w:val="24"/>
          <w:u w:val="single"/>
        </w:rPr>
        <w:t>18</w:t>
      </w:r>
      <w:r>
        <w:rPr>
          <w:rFonts w:eastAsia="仿宋_GB2312"/>
          <w:sz w:val="24"/>
          <w:u w:val="single"/>
        </w:rPr>
        <w:t xml:space="preserve">日 </w:t>
      </w:r>
      <w:r>
        <w:rPr>
          <w:rFonts w:eastAsia="仿宋_GB2312"/>
          <w:sz w:val="24"/>
        </w:rPr>
        <w:t>至</w:t>
      </w:r>
      <w:r>
        <w:rPr>
          <w:rFonts w:eastAsia="仿宋_GB2312"/>
          <w:sz w:val="24"/>
          <w:u w:val="single"/>
        </w:rPr>
        <w:t xml:space="preserve"> 2026年 6月</w:t>
      </w:r>
      <w:r>
        <w:rPr>
          <w:rFonts w:hint="eastAsia" w:eastAsia="仿宋_GB2312"/>
          <w:sz w:val="24"/>
          <w:u w:val="single"/>
        </w:rPr>
        <w:t>23</w:t>
      </w:r>
      <w:r>
        <w:rPr>
          <w:rFonts w:eastAsia="仿宋_GB2312"/>
          <w:sz w:val="24"/>
          <w:u w:val="single"/>
        </w:rPr>
        <w:t>日</w:t>
      </w:r>
      <w:r>
        <w:rPr>
          <w:rFonts w:eastAsia="仿宋_GB2312"/>
          <w:sz w:val="24"/>
        </w:rPr>
        <w:t>，每天上午</w:t>
      </w:r>
      <w:r>
        <w:rPr>
          <w:rFonts w:eastAsia="仿宋_GB2312"/>
          <w:sz w:val="24"/>
          <w:u w:val="single"/>
        </w:rPr>
        <w:t>09:00</w:t>
      </w:r>
      <w:r>
        <w:rPr>
          <w:rFonts w:eastAsia="仿宋_GB2312"/>
          <w:sz w:val="24"/>
        </w:rPr>
        <w:t>至</w:t>
      </w:r>
      <w:r>
        <w:rPr>
          <w:rFonts w:eastAsia="仿宋_GB2312"/>
          <w:sz w:val="24"/>
          <w:u w:val="single"/>
        </w:rPr>
        <w:t>12:00</w:t>
      </w:r>
      <w:r>
        <w:rPr>
          <w:rFonts w:eastAsia="仿宋_GB2312"/>
          <w:sz w:val="24"/>
        </w:rPr>
        <w:t>，下午</w:t>
      </w:r>
      <w:r>
        <w:rPr>
          <w:rFonts w:eastAsia="仿宋_GB2312"/>
          <w:sz w:val="24"/>
          <w:u w:val="single"/>
        </w:rPr>
        <w:t>13:00</w:t>
      </w:r>
      <w:r>
        <w:rPr>
          <w:rFonts w:eastAsia="仿宋_GB2312"/>
          <w:sz w:val="24"/>
        </w:rPr>
        <w:t>至</w:t>
      </w:r>
      <w:r>
        <w:rPr>
          <w:rFonts w:eastAsia="仿宋_GB2312"/>
          <w:sz w:val="24"/>
          <w:u w:val="single"/>
        </w:rPr>
        <w:t>17:00</w:t>
      </w:r>
      <w:r>
        <w:rPr>
          <w:rFonts w:eastAsia="仿宋_GB2312"/>
          <w:sz w:val="24"/>
        </w:rPr>
        <w:t>（北京时间）</w:t>
      </w:r>
    </w:p>
    <w:p>
      <w:pPr>
        <w:spacing w:line="360" w:lineRule="auto"/>
        <w:ind w:firstLine="540"/>
        <w:rPr>
          <w:rFonts w:eastAsia="仿宋_GB2312"/>
          <w:sz w:val="24"/>
          <w:u w:val="single"/>
        </w:rPr>
      </w:pPr>
      <w:r>
        <w:rPr>
          <w:rFonts w:eastAsia="仿宋_GB2312"/>
          <w:sz w:val="24"/>
        </w:rPr>
        <w:t>地点：</w:t>
      </w:r>
      <w:r>
        <w:rPr>
          <w:rFonts w:hint="eastAsia" w:eastAsia="仿宋_GB2312"/>
          <w:sz w:val="24"/>
        </w:rPr>
        <w:t>中国电子学会官方网站https://www.cie.org.cn/</w:t>
      </w:r>
    </w:p>
    <w:p>
      <w:pPr>
        <w:spacing w:line="360" w:lineRule="auto"/>
        <w:ind w:firstLine="540"/>
        <w:rPr>
          <w:rFonts w:eastAsia="仿宋_GB2312"/>
          <w:sz w:val="24"/>
        </w:rPr>
      </w:pPr>
      <w:r>
        <w:rPr>
          <w:rFonts w:eastAsia="仿宋_GB2312"/>
          <w:sz w:val="24"/>
        </w:rPr>
        <w:t>售价：每本人民币</w:t>
      </w:r>
      <w:r>
        <w:rPr>
          <w:rFonts w:hint="eastAsia" w:eastAsia="仿宋_GB2312"/>
          <w:sz w:val="24"/>
        </w:rPr>
        <w:t>0</w:t>
      </w:r>
      <w:r>
        <w:rPr>
          <w:rFonts w:eastAsia="仿宋_GB2312"/>
          <w:sz w:val="24"/>
        </w:rPr>
        <w:t>元（含电子版）。</w:t>
      </w:r>
    </w:p>
    <w:p>
      <w:pPr>
        <w:pStyle w:val="4"/>
        <w:numPr>
          <w:ilvl w:val="0"/>
          <w:numId w:val="0"/>
        </w:numPr>
        <w:tabs>
          <w:tab w:val="clear" w:pos="567"/>
        </w:tabs>
        <w:spacing w:before="0" w:after="0" w:line="360" w:lineRule="auto"/>
        <w:ind w:left="567" w:hanging="567"/>
        <w:rPr>
          <w:rFonts w:ascii="Times New Roman" w:hAnsi="Times New Roman" w:eastAsia="仿宋_GB2312"/>
          <w:b w:val="0"/>
          <w:sz w:val="24"/>
          <w:szCs w:val="24"/>
        </w:rPr>
      </w:pPr>
      <w:bookmarkStart w:id="28" w:name="_Toc50017663"/>
      <w:bookmarkStart w:id="29" w:name="_Toc50017987"/>
      <w:bookmarkStart w:id="30" w:name="_Toc50018058"/>
      <w:r>
        <w:rPr>
          <w:rFonts w:ascii="Times New Roman" w:hAnsi="Times New Roman" w:eastAsia="仿宋_GB2312"/>
          <w:b w:val="0"/>
          <w:sz w:val="24"/>
          <w:szCs w:val="24"/>
        </w:rPr>
        <w:t>四、响应文件提交</w:t>
      </w:r>
      <w:bookmarkEnd w:id="24"/>
      <w:bookmarkEnd w:id="25"/>
      <w:bookmarkEnd w:id="26"/>
      <w:bookmarkEnd w:id="27"/>
      <w:bookmarkEnd w:id="28"/>
      <w:bookmarkEnd w:id="29"/>
      <w:bookmarkEnd w:id="30"/>
    </w:p>
    <w:p>
      <w:pPr>
        <w:spacing w:line="360" w:lineRule="auto"/>
        <w:ind w:firstLine="480" w:firstLineChars="200"/>
        <w:rPr>
          <w:rFonts w:eastAsia="仿宋_GB2312"/>
          <w:bCs/>
          <w:sz w:val="24"/>
          <w:u w:val="single"/>
        </w:rPr>
      </w:pPr>
      <w:r>
        <w:rPr>
          <w:rFonts w:eastAsia="仿宋_GB2312"/>
          <w:sz w:val="24"/>
        </w:rPr>
        <w:t>截止时间：</w:t>
      </w:r>
      <w:r>
        <w:rPr>
          <w:rFonts w:eastAsia="仿宋_GB2312"/>
          <w:bCs/>
          <w:sz w:val="24"/>
          <w:u w:val="single"/>
        </w:rPr>
        <w:t xml:space="preserve">  2026年 6月 </w:t>
      </w:r>
      <w:r>
        <w:rPr>
          <w:rFonts w:hint="eastAsia" w:eastAsia="仿宋_GB2312"/>
          <w:bCs/>
          <w:sz w:val="24"/>
          <w:u w:val="single"/>
        </w:rPr>
        <w:t>23</w:t>
      </w:r>
      <w:r>
        <w:rPr>
          <w:rFonts w:eastAsia="仿宋_GB2312"/>
          <w:bCs/>
          <w:sz w:val="24"/>
          <w:u w:val="single"/>
        </w:rPr>
        <w:t xml:space="preserve"> 日 17 点 00 分</w:t>
      </w:r>
      <w:r>
        <w:rPr>
          <w:rFonts w:eastAsia="仿宋_GB2312"/>
          <w:bCs/>
          <w:sz w:val="24"/>
        </w:rPr>
        <w:t>（北京时间）</w:t>
      </w:r>
    </w:p>
    <w:p>
      <w:pPr>
        <w:spacing w:line="360" w:lineRule="auto"/>
        <w:ind w:firstLine="480" w:firstLineChars="200"/>
        <w:rPr>
          <w:rFonts w:eastAsia="仿宋_GB2312"/>
          <w:sz w:val="24"/>
        </w:rPr>
      </w:pPr>
      <w:bookmarkStart w:id="31" w:name="_Toc35393802"/>
      <w:bookmarkStart w:id="32" w:name="_Toc35393633"/>
      <w:bookmarkStart w:id="33" w:name="_Toc28359093"/>
      <w:bookmarkStart w:id="34" w:name="_Toc28359016"/>
      <w:r>
        <w:rPr>
          <w:rFonts w:hint="eastAsia" w:eastAsia="仿宋_GB2312"/>
          <w:sz w:val="24"/>
        </w:rPr>
        <w:t>响应文件递交</w:t>
      </w:r>
      <w:r>
        <w:rPr>
          <w:rFonts w:eastAsia="仿宋_GB2312"/>
          <w:sz w:val="24"/>
        </w:rPr>
        <w:t>地点：</w:t>
      </w:r>
      <w:r>
        <w:rPr>
          <w:rFonts w:hint="eastAsia" w:eastAsia="仿宋_GB2312"/>
          <w:sz w:val="24"/>
        </w:rPr>
        <w:t>中国电子学会</w:t>
      </w:r>
      <w:bookmarkStart w:id="85" w:name="_GoBack"/>
      <w:bookmarkEnd w:id="85"/>
    </w:p>
    <w:p>
      <w:pPr>
        <w:spacing w:line="360" w:lineRule="auto"/>
        <w:ind w:firstLine="480" w:firstLineChars="200"/>
        <w:rPr>
          <w:rFonts w:eastAsia="仿宋_GB2312"/>
          <w:sz w:val="24"/>
        </w:rPr>
      </w:pPr>
      <w:r>
        <w:rPr>
          <w:rFonts w:hint="eastAsia" w:eastAsia="仿宋_GB2312"/>
          <w:sz w:val="24"/>
        </w:rPr>
        <w:t>盖章要求：</w:t>
      </w:r>
    </w:p>
    <w:p>
      <w:pPr>
        <w:spacing w:line="360" w:lineRule="auto"/>
        <w:ind w:firstLine="480" w:firstLineChars="200"/>
        <w:rPr>
          <w:rFonts w:eastAsia="仿宋_GB2312"/>
          <w:sz w:val="24"/>
        </w:rPr>
      </w:pPr>
      <w:r>
        <w:rPr>
          <w:rFonts w:hint="eastAsia" w:eastAsia="仿宋_GB2312"/>
          <w:sz w:val="24"/>
        </w:rPr>
        <w:t>封面单位名称处盖章、其他任何有单位落款处盖章，骑缝章。</w:t>
      </w:r>
    </w:p>
    <w:p>
      <w:pPr>
        <w:spacing w:line="360" w:lineRule="auto"/>
        <w:ind w:firstLine="480" w:firstLineChars="200"/>
        <w:rPr>
          <w:rFonts w:eastAsia="仿宋_GB2312"/>
          <w:sz w:val="24"/>
        </w:rPr>
      </w:pPr>
      <w:r>
        <w:rPr>
          <w:rFonts w:hint="eastAsia" w:eastAsia="仿宋_GB2312"/>
          <w:sz w:val="24"/>
        </w:rPr>
        <w:t>其他要求：</w:t>
      </w:r>
    </w:p>
    <w:p>
      <w:pPr>
        <w:spacing w:line="360" w:lineRule="auto"/>
        <w:ind w:firstLine="480" w:firstLineChars="200"/>
        <w:rPr>
          <w:rFonts w:eastAsia="仿宋_GB2312"/>
          <w:sz w:val="24"/>
        </w:rPr>
      </w:pPr>
      <w:r>
        <w:rPr>
          <w:rFonts w:hint="eastAsia" w:eastAsia="仿宋_GB2312"/>
          <w:sz w:val="24"/>
        </w:rPr>
        <w:t>电子版须提供PDF格式的彩色扫描件，文件须清晰无遮挡。完成后请将电子版响应文件发送至邮箱：caigou@cie.org.cn。邮件主题须注明“项目名称+供应商名称+响应文件”，逾期送达或未按要求密封的响应文件将不予受理。</w:t>
      </w:r>
    </w:p>
    <w:p>
      <w:pPr>
        <w:pStyle w:val="4"/>
        <w:numPr>
          <w:ilvl w:val="0"/>
          <w:numId w:val="0"/>
        </w:numPr>
        <w:tabs>
          <w:tab w:val="clear" w:pos="567"/>
        </w:tabs>
        <w:spacing w:before="0" w:after="0" w:line="360" w:lineRule="auto"/>
        <w:ind w:left="567" w:hanging="567"/>
        <w:rPr>
          <w:rFonts w:ascii="Times New Roman" w:hAnsi="Times New Roman" w:eastAsia="仿宋_GB2312"/>
          <w:b w:val="0"/>
          <w:sz w:val="24"/>
          <w:szCs w:val="24"/>
        </w:rPr>
      </w:pPr>
      <w:bookmarkStart w:id="35" w:name="_Toc50017664"/>
      <w:bookmarkStart w:id="36" w:name="_Toc50018059"/>
      <w:bookmarkStart w:id="37" w:name="_Toc50017988"/>
      <w:r>
        <w:rPr>
          <w:rFonts w:ascii="Times New Roman" w:hAnsi="Times New Roman" w:eastAsia="仿宋_GB2312"/>
          <w:b w:val="0"/>
          <w:sz w:val="24"/>
          <w:szCs w:val="24"/>
        </w:rPr>
        <w:t>五、开启（</w:t>
      </w:r>
      <w:r>
        <w:rPr>
          <w:rFonts w:ascii="Times New Roman" w:hAnsi="Times New Roman" w:eastAsia="仿宋_GB2312"/>
          <w:b w:val="0"/>
          <w:i/>
          <w:sz w:val="24"/>
          <w:szCs w:val="24"/>
        </w:rPr>
        <w:t>竞争性磋商方式必须填写</w:t>
      </w:r>
      <w:r>
        <w:rPr>
          <w:rFonts w:ascii="Times New Roman" w:hAnsi="Times New Roman" w:eastAsia="仿宋_GB2312"/>
          <w:b w:val="0"/>
          <w:sz w:val="24"/>
          <w:szCs w:val="24"/>
        </w:rPr>
        <w:t>）</w:t>
      </w:r>
      <w:bookmarkEnd w:id="31"/>
      <w:bookmarkEnd w:id="32"/>
      <w:bookmarkEnd w:id="33"/>
      <w:bookmarkEnd w:id="34"/>
      <w:bookmarkEnd w:id="35"/>
      <w:bookmarkEnd w:id="36"/>
      <w:bookmarkEnd w:id="37"/>
    </w:p>
    <w:p>
      <w:pPr>
        <w:spacing w:line="360" w:lineRule="auto"/>
        <w:ind w:firstLine="480" w:firstLineChars="200"/>
        <w:rPr>
          <w:rFonts w:eastAsia="仿宋_GB2312"/>
          <w:bCs/>
          <w:sz w:val="24"/>
          <w:u w:val="single"/>
        </w:rPr>
      </w:pPr>
      <w:r>
        <w:rPr>
          <w:rFonts w:eastAsia="仿宋_GB2312"/>
          <w:sz w:val="24"/>
        </w:rPr>
        <w:t>时间：</w:t>
      </w:r>
      <w:r>
        <w:rPr>
          <w:rFonts w:eastAsia="仿宋_GB2312"/>
          <w:bCs/>
          <w:sz w:val="24"/>
          <w:u w:val="single"/>
        </w:rPr>
        <w:t xml:space="preserve"> </w:t>
      </w:r>
      <w:r>
        <w:rPr>
          <w:rFonts w:hint="eastAsia" w:eastAsia="仿宋_GB2312"/>
          <w:bCs/>
          <w:sz w:val="24"/>
          <w:u w:val="single"/>
        </w:rPr>
        <w:t>2026</w:t>
      </w:r>
      <w:r>
        <w:rPr>
          <w:rFonts w:eastAsia="仿宋_GB2312"/>
          <w:bCs/>
          <w:sz w:val="24"/>
          <w:u w:val="single"/>
        </w:rPr>
        <w:t xml:space="preserve"> 年 </w:t>
      </w:r>
      <w:r>
        <w:rPr>
          <w:rFonts w:hint="eastAsia" w:eastAsia="仿宋_GB2312"/>
          <w:bCs/>
          <w:sz w:val="24"/>
          <w:u w:val="single"/>
        </w:rPr>
        <w:t>6</w:t>
      </w:r>
      <w:r>
        <w:rPr>
          <w:rFonts w:eastAsia="仿宋_GB2312"/>
          <w:bCs/>
          <w:sz w:val="24"/>
          <w:u w:val="single"/>
        </w:rPr>
        <w:t>月</w:t>
      </w:r>
      <w:r>
        <w:rPr>
          <w:rFonts w:hint="eastAsia" w:eastAsia="仿宋_GB2312"/>
          <w:bCs/>
          <w:sz w:val="24"/>
          <w:u w:val="single"/>
        </w:rPr>
        <w:t xml:space="preserve"> 24</w:t>
      </w:r>
      <w:r>
        <w:rPr>
          <w:rFonts w:eastAsia="仿宋_GB2312"/>
          <w:bCs/>
          <w:sz w:val="24"/>
          <w:u w:val="single"/>
        </w:rPr>
        <w:t xml:space="preserve"> 日 </w:t>
      </w:r>
      <w:r>
        <w:rPr>
          <w:rFonts w:hint="eastAsia" w:eastAsia="仿宋_GB2312"/>
          <w:bCs/>
          <w:sz w:val="24"/>
          <w:u w:val="single"/>
        </w:rPr>
        <w:t>9</w:t>
      </w:r>
      <w:r>
        <w:rPr>
          <w:rFonts w:eastAsia="仿宋_GB2312"/>
          <w:bCs/>
          <w:sz w:val="24"/>
          <w:u w:val="single"/>
        </w:rPr>
        <w:t xml:space="preserve"> 点 </w:t>
      </w:r>
      <w:r>
        <w:rPr>
          <w:rFonts w:hint="eastAsia" w:eastAsia="仿宋_GB2312"/>
          <w:bCs/>
          <w:sz w:val="24"/>
          <w:u w:val="single"/>
        </w:rPr>
        <w:t>00</w:t>
      </w:r>
      <w:r>
        <w:rPr>
          <w:rFonts w:eastAsia="仿宋_GB2312"/>
          <w:bCs/>
          <w:sz w:val="24"/>
          <w:u w:val="single"/>
        </w:rPr>
        <w:t xml:space="preserve"> 分</w:t>
      </w:r>
      <w:r>
        <w:rPr>
          <w:rFonts w:eastAsia="仿宋_GB2312"/>
          <w:bCs/>
          <w:sz w:val="24"/>
        </w:rPr>
        <w:t>（北京时间）</w:t>
      </w:r>
    </w:p>
    <w:p>
      <w:pPr>
        <w:spacing w:line="360" w:lineRule="auto"/>
        <w:ind w:firstLine="480" w:firstLineChars="200"/>
        <w:rPr>
          <w:rFonts w:eastAsia="仿宋_GB2312"/>
          <w:bCs/>
          <w:sz w:val="24"/>
          <w:u w:val="single"/>
        </w:rPr>
      </w:pPr>
      <w:r>
        <w:rPr>
          <w:rFonts w:eastAsia="仿宋_GB2312"/>
          <w:sz w:val="24"/>
        </w:rPr>
        <w:t>地点：</w:t>
      </w:r>
      <w:r>
        <w:rPr>
          <w:rFonts w:hint="eastAsia" w:eastAsia="仿宋_GB2312"/>
          <w:sz w:val="24"/>
        </w:rPr>
        <w:t>中国电子学会</w:t>
      </w:r>
    </w:p>
    <w:p>
      <w:pPr>
        <w:pStyle w:val="4"/>
        <w:numPr>
          <w:ilvl w:val="0"/>
          <w:numId w:val="0"/>
        </w:numPr>
        <w:tabs>
          <w:tab w:val="clear" w:pos="567"/>
        </w:tabs>
        <w:spacing w:before="0" w:after="0" w:line="360" w:lineRule="auto"/>
        <w:ind w:left="567" w:hanging="567"/>
        <w:rPr>
          <w:rFonts w:ascii="Times New Roman" w:hAnsi="Times New Roman" w:eastAsia="仿宋_GB2312"/>
          <w:b w:val="0"/>
          <w:sz w:val="24"/>
          <w:szCs w:val="24"/>
        </w:rPr>
      </w:pPr>
      <w:bookmarkStart w:id="38" w:name="_Toc35393634"/>
      <w:bookmarkStart w:id="39" w:name="_Toc28359017"/>
      <w:bookmarkStart w:id="40" w:name="_Toc35393803"/>
      <w:bookmarkStart w:id="41" w:name="_Toc50017665"/>
      <w:bookmarkStart w:id="42" w:name="_Toc50017989"/>
      <w:bookmarkStart w:id="43" w:name="_Toc28359094"/>
      <w:bookmarkStart w:id="44" w:name="_Toc50018060"/>
      <w:r>
        <w:rPr>
          <w:rFonts w:ascii="Times New Roman" w:hAnsi="Times New Roman" w:eastAsia="仿宋_GB2312"/>
          <w:b w:val="0"/>
          <w:sz w:val="24"/>
          <w:szCs w:val="24"/>
        </w:rPr>
        <w:t>六、公告期限</w:t>
      </w:r>
      <w:bookmarkEnd w:id="38"/>
      <w:bookmarkEnd w:id="39"/>
      <w:bookmarkEnd w:id="40"/>
      <w:bookmarkEnd w:id="41"/>
      <w:bookmarkEnd w:id="42"/>
      <w:bookmarkEnd w:id="43"/>
      <w:bookmarkEnd w:id="44"/>
    </w:p>
    <w:p>
      <w:pPr>
        <w:spacing w:line="360" w:lineRule="auto"/>
        <w:ind w:firstLine="480" w:firstLineChars="200"/>
        <w:rPr>
          <w:rFonts w:eastAsia="仿宋_GB2312"/>
          <w:kern w:val="0"/>
          <w:sz w:val="24"/>
        </w:rPr>
      </w:pPr>
      <w:r>
        <w:rPr>
          <w:rFonts w:eastAsia="仿宋_GB2312"/>
          <w:kern w:val="0"/>
          <w:sz w:val="24"/>
        </w:rPr>
        <w:t>自本公告发布之日起</w:t>
      </w:r>
      <w:r>
        <w:rPr>
          <w:rFonts w:hint="eastAsia" w:eastAsia="仿宋_GB2312"/>
          <w:kern w:val="0"/>
          <w:sz w:val="24"/>
        </w:rPr>
        <w:t>3个工作</w:t>
      </w:r>
      <w:r>
        <w:rPr>
          <w:rFonts w:eastAsia="仿宋_GB2312"/>
          <w:kern w:val="0"/>
          <w:sz w:val="24"/>
        </w:rPr>
        <w:t>日。</w:t>
      </w:r>
    </w:p>
    <w:p>
      <w:pPr>
        <w:pStyle w:val="4"/>
        <w:numPr>
          <w:ilvl w:val="0"/>
          <w:numId w:val="0"/>
        </w:numPr>
        <w:tabs>
          <w:tab w:val="clear" w:pos="567"/>
        </w:tabs>
        <w:spacing w:before="0" w:after="0" w:line="360" w:lineRule="auto"/>
        <w:ind w:left="567" w:hanging="567"/>
        <w:rPr>
          <w:rFonts w:eastAsia="仿宋_GB2312"/>
          <w:sz w:val="24"/>
        </w:rPr>
      </w:pPr>
      <w:bookmarkStart w:id="45" w:name="_Toc50017990"/>
      <w:bookmarkStart w:id="46" w:name="_Toc50018061"/>
      <w:bookmarkStart w:id="47" w:name="_Toc35393804"/>
      <w:bookmarkStart w:id="48" w:name="_Toc35393635"/>
      <w:bookmarkStart w:id="49" w:name="_Toc50017666"/>
      <w:r>
        <w:rPr>
          <w:rFonts w:ascii="Times New Roman" w:hAnsi="Times New Roman" w:eastAsia="仿宋_GB2312"/>
          <w:b w:val="0"/>
          <w:sz w:val="24"/>
          <w:szCs w:val="24"/>
        </w:rPr>
        <w:t>七、其他补充事宜</w:t>
      </w:r>
      <w:bookmarkEnd w:id="45"/>
      <w:bookmarkEnd w:id="46"/>
      <w:bookmarkEnd w:id="47"/>
      <w:bookmarkEnd w:id="48"/>
      <w:bookmarkEnd w:id="49"/>
    </w:p>
    <w:p>
      <w:pPr>
        <w:pStyle w:val="4"/>
        <w:numPr>
          <w:ilvl w:val="0"/>
          <w:numId w:val="0"/>
        </w:numPr>
        <w:tabs>
          <w:tab w:val="clear" w:pos="567"/>
        </w:tabs>
        <w:spacing w:before="0" w:after="0" w:line="360" w:lineRule="auto"/>
        <w:ind w:left="567" w:hanging="567"/>
        <w:rPr>
          <w:rFonts w:ascii="Times New Roman" w:hAnsi="Times New Roman" w:eastAsia="仿宋_GB2312"/>
          <w:b w:val="0"/>
          <w:sz w:val="24"/>
          <w:szCs w:val="24"/>
        </w:rPr>
      </w:pPr>
      <w:bookmarkStart w:id="50" w:name="_Toc28359095"/>
      <w:bookmarkStart w:id="51" w:name="_Toc35393805"/>
      <w:bookmarkStart w:id="52" w:name="_Toc28359018"/>
      <w:bookmarkStart w:id="53" w:name="_Toc50017667"/>
      <w:bookmarkStart w:id="54" w:name="_Toc50018062"/>
      <w:bookmarkStart w:id="55" w:name="_Toc50017991"/>
      <w:bookmarkStart w:id="56" w:name="_Toc35393636"/>
      <w:r>
        <w:rPr>
          <w:rFonts w:ascii="Times New Roman" w:hAnsi="Times New Roman" w:eastAsia="仿宋_GB2312"/>
          <w:b w:val="0"/>
          <w:sz w:val="24"/>
          <w:szCs w:val="24"/>
        </w:rPr>
        <w:t>八、凡对本次采购提出询问，请按以下方式联系。</w:t>
      </w:r>
      <w:bookmarkEnd w:id="50"/>
      <w:bookmarkEnd w:id="51"/>
      <w:bookmarkEnd w:id="52"/>
      <w:bookmarkEnd w:id="53"/>
      <w:bookmarkEnd w:id="54"/>
      <w:bookmarkEnd w:id="55"/>
      <w:bookmarkEnd w:id="56"/>
    </w:p>
    <w:p>
      <w:pPr>
        <w:pStyle w:val="4"/>
        <w:numPr>
          <w:ilvl w:val="0"/>
          <w:numId w:val="0"/>
        </w:numPr>
        <w:tabs>
          <w:tab w:val="clear" w:pos="567"/>
        </w:tabs>
        <w:spacing w:before="0" w:after="0" w:line="360" w:lineRule="auto"/>
        <w:ind w:left="210" w:leftChars="100" w:firstLine="480" w:firstLineChars="200"/>
        <w:rPr>
          <w:rFonts w:ascii="Times New Roman" w:hAnsi="Times New Roman" w:eastAsia="仿宋_GB2312"/>
          <w:b w:val="0"/>
          <w:sz w:val="24"/>
          <w:szCs w:val="24"/>
        </w:rPr>
      </w:pPr>
      <w:bookmarkStart w:id="57" w:name="_Toc50017992"/>
      <w:bookmarkStart w:id="58" w:name="_Toc35393637"/>
      <w:bookmarkStart w:id="59" w:name="_Toc50018063"/>
      <w:bookmarkStart w:id="60" w:name="_Toc28359019"/>
      <w:bookmarkStart w:id="61" w:name="_Toc50017668"/>
      <w:bookmarkStart w:id="62" w:name="_Toc28359096"/>
      <w:bookmarkStart w:id="63" w:name="_Toc35393806"/>
      <w:r>
        <w:rPr>
          <w:rFonts w:ascii="Times New Roman" w:hAnsi="Times New Roman" w:eastAsia="仿宋_GB2312"/>
          <w:b w:val="0"/>
          <w:sz w:val="24"/>
          <w:szCs w:val="24"/>
        </w:rPr>
        <w:t>1.采购人信息</w:t>
      </w:r>
      <w:bookmarkEnd w:id="57"/>
      <w:bookmarkEnd w:id="58"/>
      <w:bookmarkEnd w:id="59"/>
      <w:bookmarkEnd w:id="60"/>
      <w:bookmarkEnd w:id="61"/>
      <w:bookmarkEnd w:id="62"/>
      <w:bookmarkEnd w:id="63"/>
    </w:p>
    <w:p>
      <w:pPr>
        <w:spacing w:line="360" w:lineRule="auto"/>
        <w:ind w:left="1079" w:leftChars="371" w:hanging="300" w:hangingChars="125"/>
        <w:jc w:val="left"/>
        <w:rPr>
          <w:rFonts w:eastAsia="仿宋_GB2312"/>
          <w:sz w:val="24"/>
        </w:rPr>
      </w:pPr>
      <w:r>
        <w:rPr>
          <w:rFonts w:eastAsia="仿宋_GB2312"/>
          <w:sz w:val="24"/>
        </w:rPr>
        <w:t>名    称：</w:t>
      </w:r>
      <w:r>
        <w:rPr>
          <w:rFonts w:eastAsia="仿宋_GB2312"/>
          <w:sz w:val="24"/>
          <w:u w:val="single"/>
        </w:rPr>
        <w:t>　</w:t>
      </w:r>
      <w:r>
        <w:rPr>
          <w:rFonts w:hint="eastAsia" w:eastAsia="仿宋_GB2312"/>
          <w:sz w:val="24"/>
          <w:u w:val="single"/>
        </w:rPr>
        <w:t>中国电子学会</w:t>
      </w:r>
      <w:r>
        <w:rPr>
          <w:rFonts w:eastAsia="仿宋_GB2312"/>
          <w:sz w:val="24"/>
          <w:u w:val="single"/>
        </w:rPr>
        <w:t>　</w:t>
      </w:r>
    </w:p>
    <w:p>
      <w:pPr>
        <w:spacing w:line="360" w:lineRule="auto"/>
        <w:ind w:left="1079" w:leftChars="371" w:hanging="300" w:hangingChars="125"/>
        <w:jc w:val="left"/>
        <w:rPr>
          <w:rFonts w:eastAsia="仿宋_GB2312"/>
          <w:sz w:val="24"/>
        </w:rPr>
      </w:pPr>
      <w:r>
        <w:rPr>
          <w:rFonts w:eastAsia="仿宋_GB2312"/>
          <w:sz w:val="24"/>
        </w:rPr>
        <w:t>地    址：</w:t>
      </w:r>
      <w:r>
        <w:rPr>
          <w:rFonts w:hint="eastAsia" w:eastAsia="仿宋_GB2312"/>
          <w:sz w:val="24"/>
          <w:u w:val="single"/>
        </w:rPr>
        <w:t>北京市海淀区普惠南里13号</w:t>
      </w:r>
      <w:r>
        <w:rPr>
          <w:rFonts w:eastAsia="仿宋_GB2312"/>
          <w:sz w:val="24"/>
          <w:u w:val="single"/>
        </w:rPr>
        <w:t>　</w:t>
      </w:r>
    </w:p>
    <w:p>
      <w:pPr>
        <w:spacing w:line="360" w:lineRule="auto"/>
        <w:ind w:left="1079" w:leftChars="371" w:hanging="300" w:hangingChars="125"/>
        <w:jc w:val="left"/>
        <w:rPr>
          <w:rFonts w:eastAsia="仿宋_GB2312"/>
          <w:sz w:val="24"/>
        </w:rPr>
      </w:pPr>
      <w:r>
        <w:rPr>
          <w:rFonts w:eastAsia="仿宋_GB2312"/>
          <w:sz w:val="24"/>
        </w:rPr>
        <w:t>联系方式：</w:t>
      </w:r>
      <w:r>
        <w:rPr>
          <w:rFonts w:eastAsia="仿宋_GB2312"/>
          <w:sz w:val="24"/>
          <w:u w:val="single"/>
        </w:rPr>
        <w:t>　</w:t>
      </w:r>
      <w:r>
        <w:rPr>
          <w:rFonts w:hint="eastAsia" w:eastAsia="仿宋_GB2312"/>
          <w:sz w:val="24"/>
          <w:u w:val="single"/>
        </w:rPr>
        <w:t>010-68600613</w:t>
      </w:r>
      <w:r>
        <w:rPr>
          <w:rFonts w:eastAsia="仿宋_GB2312"/>
          <w:sz w:val="24"/>
          <w:u w:val="single"/>
        </w:rPr>
        <w:t>　</w:t>
      </w:r>
    </w:p>
    <w:p>
      <w:pPr>
        <w:pStyle w:val="4"/>
        <w:numPr>
          <w:ilvl w:val="0"/>
          <w:numId w:val="0"/>
        </w:numPr>
        <w:tabs>
          <w:tab w:val="clear" w:pos="567"/>
        </w:tabs>
        <w:spacing w:before="0" w:after="0" w:line="360" w:lineRule="auto"/>
        <w:ind w:left="210" w:leftChars="100" w:firstLine="480" w:firstLineChars="200"/>
        <w:rPr>
          <w:rFonts w:ascii="Times New Roman" w:hAnsi="Times New Roman" w:eastAsia="仿宋_GB2312"/>
          <w:b w:val="0"/>
          <w:sz w:val="24"/>
          <w:szCs w:val="24"/>
        </w:rPr>
      </w:pPr>
      <w:bookmarkStart w:id="64" w:name="_Toc50017669"/>
      <w:bookmarkStart w:id="65" w:name="_Toc28359098"/>
      <w:bookmarkStart w:id="66" w:name="_Toc35393639"/>
      <w:bookmarkStart w:id="67" w:name="_Toc50018064"/>
      <w:bookmarkStart w:id="68" w:name="_Toc50017993"/>
      <w:bookmarkStart w:id="69" w:name="_Toc28359021"/>
      <w:bookmarkStart w:id="70" w:name="_Toc35393808"/>
      <w:r>
        <w:rPr>
          <w:rFonts w:hint="eastAsia" w:ascii="Times New Roman" w:hAnsi="Times New Roman" w:eastAsia="仿宋_GB2312"/>
          <w:b w:val="0"/>
          <w:sz w:val="24"/>
          <w:szCs w:val="24"/>
        </w:rPr>
        <w:t>2</w:t>
      </w:r>
      <w:r>
        <w:rPr>
          <w:rFonts w:ascii="Times New Roman" w:hAnsi="Times New Roman" w:eastAsia="仿宋_GB2312"/>
          <w:b w:val="0"/>
          <w:sz w:val="24"/>
          <w:szCs w:val="24"/>
        </w:rPr>
        <w:t>.项目联系方式</w:t>
      </w:r>
      <w:bookmarkEnd w:id="64"/>
      <w:bookmarkEnd w:id="65"/>
      <w:bookmarkEnd w:id="66"/>
      <w:bookmarkEnd w:id="67"/>
      <w:bookmarkEnd w:id="68"/>
      <w:bookmarkEnd w:id="69"/>
      <w:bookmarkEnd w:id="70"/>
    </w:p>
    <w:p>
      <w:pPr>
        <w:pStyle w:val="6"/>
        <w:spacing w:line="360" w:lineRule="auto"/>
        <w:ind w:firstLine="720" w:firstLineChars="300"/>
        <w:rPr>
          <w:rFonts w:hint="default" w:ascii="Times New Roman" w:hAnsi="Times New Roman" w:eastAsia="仿宋_GB2312"/>
          <w:sz w:val="24"/>
          <w:szCs w:val="24"/>
        </w:rPr>
      </w:pPr>
      <w:r>
        <w:rPr>
          <w:rFonts w:hint="default" w:ascii="Times New Roman" w:hAnsi="Times New Roman" w:eastAsia="仿宋_GB2312"/>
          <w:sz w:val="24"/>
          <w:szCs w:val="24"/>
        </w:rPr>
        <w:t>项目联系人：</w:t>
      </w:r>
      <w:r>
        <w:rPr>
          <w:rFonts w:ascii="Times New Roman" w:hAnsi="Times New Roman" w:eastAsia="仿宋_GB2312"/>
          <w:sz w:val="24"/>
          <w:szCs w:val="24"/>
        </w:rPr>
        <w:t>张烨、陈子雯、李光</w:t>
      </w:r>
    </w:p>
    <w:p>
      <w:pPr>
        <w:pStyle w:val="6"/>
        <w:spacing w:line="360" w:lineRule="auto"/>
        <w:ind w:firstLine="720" w:firstLineChars="300"/>
        <w:rPr>
          <w:rFonts w:hint="default" w:eastAsia="仿宋_GB2312"/>
          <w:sz w:val="24"/>
          <w:u w:val="single"/>
        </w:rPr>
      </w:pPr>
      <w:r>
        <w:rPr>
          <w:rFonts w:eastAsia="仿宋_GB2312"/>
          <w:sz w:val="24"/>
        </w:rPr>
        <w:t>电　　 话：</w:t>
      </w:r>
      <w:r>
        <w:rPr>
          <w:rFonts w:eastAsia="仿宋_GB2312"/>
          <w:sz w:val="24"/>
          <w:u w:val="single"/>
        </w:rPr>
        <w:t xml:space="preserve"> 010-68600612/0613/0663 </w:t>
      </w:r>
    </w:p>
    <w:p>
      <w:pPr>
        <w:pStyle w:val="3"/>
        <w:numPr>
          <w:ilvl w:val="0"/>
          <w:numId w:val="0"/>
        </w:numPr>
        <w:spacing w:before="0" w:after="0" w:line="360" w:lineRule="auto"/>
        <w:jc w:val="center"/>
        <w:rPr>
          <w:rFonts w:eastAsia="仿宋_GB2312"/>
          <w:sz w:val="28"/>
          <w:szCs w:val="28"/>
        </w:rPr>
      </w:pPr>
      <w:r>
        <w:rPr>
          <w:rFonts w:eastAsia="仿宋_GB2312"/>
          <w:b w:val="0"/>
          <w:bCs w:val="0"/>
          <w:sz w:val="24"/>
          <w:szCs w:val="24"/>
        </w:rPr>
        <w:br w:type="page"/>
      </w:r>
      <w:bookmarkStart w:id="71" w:name="_Toc416780641"/>
      <w:bookmarkStart w:id="72" w:name="_Toc50018065"/>
      <w:bookmarkStart w:id="73" w:name="_Toc417049114"/>
      <w:r>
        <w:rPr>
          <w:rFonts w:eastAsia="仿宋_GB2312"/>
          <w:bCs w:val="0"/>
          <w:sz w:val="28"/>
          <w:szCs w:val="28"/>
        </w:rPr>
        <w:t>第二章</w:t>
      </w:r>
      <w:r>
        <w:rPr>
          <w:rFonts w:eastAsia="仿宋_GB2312"/>
          <w:sz w:val="28"/>
          <w:szCs w:val="28"/>
        </w:rPr>
        <w:t xml:space="preserve">  供应商须知资料表</w:t>
      </w:r>
      <w:bookmarkEnd w:id="71"/>
      <w:bookmarkEnd w:id="72"/>
      <w:bookmarkEnd w:id="73"/>
    </w:p>
    <w:p>
      <w:pPr>
        <w:pStyle w:val="9"/>
        <w:spacing w:line="360" w:lineRule="auto"/>
        <w:ind w:firstLine="480"/>
        <w:rPr>
          <w:rFonts w:ascii="Times New Roman" w:hAnsi="Times New Roman" w:eastAsia="仿宋_GB2312"/>
          <w:szCs w:val="24"/>
        </w:rPr>
      </w:pPr>
      <w:r>
        <w:rPr>
          <w:rFonts w:ascii="Times New Roman" w:hAnsi="Times New Roman" w:eastAsia="仿宋_GB2312"/>
          <w:szCs w:val="24"/>
        </w:rPr>
        <w:t xml:space="preserve">本表关于要采购的服务的具体资料是对供应商须知的具体补充和修改，如有矛盾，应以本资料表为准。        </w:t>
      </w:r>
    </w:p>
    <w:tbl>
      <w:tblPr>
        <w:tblStyle w:val="10"/>
        <w:tblW w:w="8713"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078"/>
        <w:gridCol w:w="763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694" w:hRule="atLeast"/>
          <w:jc w:val="center"/>
        </w:trPr>
        <w:tc>
          <w:tcPr>
            <w:tcW w:w="1078" w:type="dxa"/>
            <w:tcBorders>
              <w:top w:val="single" w:color="auto" w:sz="12" w:space="0"/>
              <w:left w:val="single" w:color="auto" w:sz="12" w:space="0"/>
              <w:bottom w:val="single" w:color="auto" w:sz="6" w:space="0"/>
              <w:right w:val="single" w:color="auto" w:sz="6" w:space="0"/>
            </w:tcBorders>
            <w:vAlign w:val="center"/>
          </w:tcPr>
          <w:p>
            <w:pPr>
              <w:spacing w:line="360" w:lineRule="auto"/>
              <w:jc w:val="center"/>
              <w:rPr>
                <w:rFonts w:eastAsia="仿宋_GB2312"/>
                <w:b/>
                <w:sz w:val="24"/>
              </w:rPr>
            </w:pPr>
            <w:r>
              <w:rPr>
                <w:rFonts w:eastAsia="仿宋_GB2312"/>
                <w:b/>
                <w:sz w:val="24"/>
              </w:rPr>
              <w:t>序号</w:t>
            </w:r>
          </w:p>
        </w:tc>
        <w:tc>
          <w:tcPr>
            <w:tcW w:w="7635" w:type="dxa"/>
            <w:tcBorders>
              <w:top w:val="single" w:color="auto" w:sz="12" w:space="0"/>
              <w:left w:val="single" w:color="auto" w:sz="6" w:space="0"/>
              <w:bottom w:val="single" w:color="auto" w:sz="6" w:space="0"/>
              <w:right w:val="single" w:color="auto" w:sz="12" w:space="0"/>
            </w:tcBorders>
            <w:vAlign w:val="center"/>
          </w:tcPr>
          <w:p>
            <w:pPr>
              <w:spacing w:line="360" w:lineRule="auto"/>
              <w:jc w:val="center"/>
              <w:rPr>
                <w:rFonts w:eastAsia="仿宋_GB2312"/>
                <w:b/>
                <w:sz w:val="24"/>
              </w:rPr>
            </w:pPr>
            <w:r>
              <w:rPr>
                <w:rFonts w:eastAsia="仿宋_GB2312"/>
                <w:b/>
                <w:sz w:val="24"/>
              </w:rPr>
              <w:t>内      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cantSplit/>
          <w:trHeight w:val="446" w:hRule="atLeast"/>
          <w:jc w:val="center"/>
        </w:trPr>
        <w:tc>
          <w:tcPr>
            <w:tcW w:w="8713" w:type="dxa"/>
            <w:gridSpan w:val="2"/>
            <w:vAlign w:val="center"/>
          </w:tcPr>
          <w:p>
            <w:pPr>
              <w:spacing w:line="360" w:lineRule="auto"/>
              <w:jc w:val="center"/>
              <w:rPr>
                <w:rFonts w:eastAsia="仿宋_GB2312"/>
                <w:b/>
                <w:sz w:val="24"/>
              </w:rPr>
            </w:pPr>
            <w:r>
              <w:rPr>
                <w:rFonts w:eastAsia="仿宋_GB2312"/>
                <w:b/>
                <w:sz w:val="24"/>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452" w:hRule="atLeast"/>
          <w:jc w:val="center"/>
        </w:trPr>
        <w:tc>
          <w:tcPr>
            <w:tcW w:w="1078" w:type="dxa"/>
            <w:vAlign w:val="center"/>
          </w:tcPr>
          <w:p>
            <w:pPr>
              <w:spacing w:line="360" w:lineRule="auto"/>
              <w:jc w:val="center"/>
              <w:rPr>
                <w:rFonts w:eastAsia="仿宋_GB2312"/>
                <w:sz w:val="24"/>
              </w:rPr>
            </w:pPr>
            <w:r>
              <w:rPr>
                <w:rFonts w:eastAsia="仿宋_GB2312"/>
                <w:sz w:val="24"/>
              </w:rPr>
              <w:t>1</w:t>
            </w:r>
          </w:p>
        </w:tc>
        <w:tc>
          <w:tcPr>
            <w:tcW w:w="7635" w:type="dxa"/>
            <w:vAlign w:val="center"/>
          </w:tcPr>
          <w:p>
            <w:pPr>
              <w:spacing w:line="360" w:lineRule="auto"/>
              <w:rPr>
                <w:rFonts w:eastAsia="仿宋_GB2312"/>
                <w:sz w:val="24"/>
              </w:rPr>
            </w:pPr>
            <w:r>
              <w:rPr>
                <w:rFonts w:eastAsia="仿宋_GB2312"/>
                <w:sz w:val="24"/>
              </w:rPr>
              <w:t>采购人名称：</w:t>
            </w:r>
            <w:r>
              <w:rPr>
                <w:rFonts w:hint="eastAsia" w:eastAsia="仿宋_GB2312"/>
                <w:sz w:val="24"/>
              </w:rPr>
              <w:t>中国电子学会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452" w:hRule="atLeast"/>
          <w:jc w:val="center"/>
        </w:trPr>
        <w:tc>
          <w:tcPr>
            <w:tcW w:w="1078" w:type="dxa"/>
            <w:vAlign w:val="center"/>
          </w:tcPr>
          <w:p>
            <w:pPr>
              <w:spacing w:line="360" w:lineRule="auto"/>
              <w:jc w:val="center"/>
              <w:rPr>
                <w:rFonts w:eastAsia="仿宋_GB2312"/>
                <w:sz w:val="24"/>
              </w:rPr>
            </w:pPr>
            <w:r>
              <w:rPr>
                <w:rFonts w:eastAsia="仿宋_GB2312"/>
                <w:sz w:val="24"/>
              </w:rPr>
              <w:t>2</w:t>
            </w:r>
          </w:p>
        </w:tc>
        <w:tc>
          <w:tcPr>
            <w:tcW w:w="7635" w:type="dxa"/>
            <w:vAlign w:val="center"/>
          </w:tcPr>
          <w:p>
            <w:pPr>
              <w:spacing w:line="360" w:lineRule="auto"/>
              <w:jc w:val="left"/>
              <w:rPr>
                <w:rFonts w:eastAsia="仿宋_GB2312"/>
                <w:sz w:val="24"/>
              </w:rPr>
            </w:pPr>
            <w:r>
              <w:rPr>
                <w:rFonts w:eastAsia="仿宋_GB2312"/>
                <w:sz w:val="24"/>
              </w:rPr>
              <w:t>采购项目预算金额：人民币</w:t>
            </w:r>
            <w:r>
              <w:rPr>
                <w:rFonts w:hint="eastAsia" w:eastAsia="仿宋_GB2312"/>
                <w:sz w:val="24"/>
              </w:rPr>
              <w:t>3</w:t>
            </w:r>
            <w:r>
              <w:rPr>
                <w:rFonts w:hint="eastAsia" w:ascii="Calibri" w:hAnsi="Calibri" w:eastAsia="仿宋_GB2312" w:cs="Calibri"/>
                <w:sz w:val="24"/>
              </w:rPr>
              <w:t>0</w:t>
            </w:r>
            <w:r>
              <w:rPr>
                <w:rFonts w:eastAsia="仿宋_GB2312"/>
                <w:sz w:val="24"/>
              </w:rPr>
              <w:t>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486" w:hRule="atLeast"/>
          <w:jc w:val="center"/>
        </w:trPr>
        <w:tc>
          <w:tcPr>
            <w:tcW w:w="1078" w:type="dxa"/>
            <w:vAlign w:val="center"/>
          </w:tcPr>
          <w:p>
            <w:pPr>
              <w:spacing w:line="360" w:lineRule="auto"/>
              <w:jc w:val="center"/>
              <w:rPr>
                <w:rFonts w:eastAsia="仿宋_GB2312"/>
                <w:sz w:val="24"/>
              </w:rPr>
            </w:pPr>
            <w:r>
              <w:rPr>
                <w:rFonts w:hint="eastAsia" w:eastAsia="仿宋_GB2312"/>
                <w:sz w:val="24"/>
              </w:rPr>
              <w:t>3</w:t>
            </w:r>
          </w:p>
        </w:tc>
        <w:tc>
          <w:tcPr>
            <w:tcW w:w="7635" w:type="dxa"/>
            <w:vAlign w:val="center"/>
          </w:tcPr>
          <w:p>
            <w:pPr>
              <w:spacing w:line="360" w:lineRule="auto"/>
              <w:jc w:val="left"/>
              <w:rPr>
                <w:rFonts w:eastAsia="仿宋_GB2312"/>
                <w:sz w:val="24"/>
              </w:rPr>
            </w:pPr>
            <w:r>
              <w:rPr>
                <w:rFonts w:eastAsia="仿宋_GB2312"/>
                <w:sz w:val="24"/>
              </w:rPr>
              <w:t>响应文件语言：</w:t>
            </w:r>
            <w:r>
              <w:rPr>
                <w:rFonts w:eastAsia="仿宋_GB2312"/>
                <w:sz w:val="24"/>
                <w:u w:val="single"/>
              </w:rPr>
              <w:t xml:space="preserve">  简体中文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456" w:hRule="atLeast"/>
          <w:jc w:val="center"/>
        </w:trPr>
        <w:tc>
          <w:tcPr>
            <w:tcW w:w="1078" w:type="dxa"/>
            <w:vAlign w:val="center"/>
          </w:tcPr>
          <w:p>
            <w:pPr>
              <w:spacing w:line="360" w:lineRule="auto"/>
              <w:jc w:val="center"/>
              <w:rPr>
                <w:rFonts w:eastAsia="仿宋_GB2312"/>
                <w:sz w:val="24"/>
              </w:rPr>
            </w:pPr>
            <w:r>
              <w:rPr>
                <w:rFonts w:hint="eastAsia" w:eastAsia="仿宋_GB2312"/>
                <w:sz w:val="24"/>
              </w:rPr>
              <w:t>4</w:t>
            </w:r>
          </w:p>
        </w:tc>
        <w:tc>
          <w:tcPr>
            <w:tcW w:w="7635" w:type="dxa"/>
            <w:vAlign w:val="center"/>
          </w:tcPr>
          <w:p>
            <w:pPr>
              <w:spacing w:line="360" w:lineRule="auto"/>
              <w:jc w:val="left"/>
              <w:rPr>
                <w:rFonts w:eastAsia="仿宋_GB2312"/>
                <w:i/>
                <w:sz w:val="24"/>
              </w:rPr>
            </w:pPr>
            <w:r>
              <w:rPr>
                <w:rFonts w:eastAsia="仿宋_GB2312"/>
                <w:sz w:val="24"/>
              </w:rPr>
              <w:t>报价货币：</w:t>
            </w:r>
            <w:r>
              <w:rPr>
                <w:rFonts w:eastAsia="仿宋_GB2312"/>
                <w:sz w:val="24"/>
                <w:u w:val="single"/>
              </w:rPr>
              <w:t xml:space="preserve">    人民币    </w:t>
            </w:r>
            <w:r>
              <w:rPr>
                <w:rFonts w:eastAsia="仿宋_GB2312"/>
                <w:i/>
                <w:sz w:val="24"/>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600" w:hRule="atLeast"/>
          <w:jc w:val="center"/>
        </w:trPr>
        <w:tc>
          <w:tcPr>
            <w:tcW w:w="1078" w:type="dxa"/>
            <w:vAlign w:val="center"/>
          </w:tcPr>
          <w:p>
            <w:pPr>
              <w:spacing w:line="360" w:lineRule="auto"/>
              <w:jc w:val="center"/>
              <w:rPr>
                <w:rFonts w:eastAsia="仿宋_GB2312"/>
                <w:sz w:val="24"/>
              </w:rPr>
            </w:pPr>
            <w:r>
              <w:rPr>
                <w:rFonts w:hint="eastAsia" w:eastAsia="仿宋_GB2312"/>
                <w:sz w:val="24"/>
              </w:rPr>
              <w:t>5</w:t>
            </w:r>
          </w:p>
        </w:tc>
        <w:tc>
          <w:tcPr>
            <w:tcW w:w="7635" w:type="dxa"/>
            <w:vAlign w:val="center"/>
          </w:tcPr>
          <w:p>
            <w:pPr>
              <w:spacing w:line="360" w:lineRule="auto"/>
              <w:rPr>
                <w:rFonts w:eastAsia="仿宋_GB2312"/>
                <w:sz w:val="24"/>
              </w:rPr>
            </w:pPr>
            <w:r>
              <w:rPr>
                <w:rFonts w:eastAsia="仿宋_GB2312"/>
                <w:sz w:val="24"/>
              </w:rPr>
              <w:t>响应文件有效期：</w:t>
            </w:r>
            <w:r>
              <w:rPr>
                <w:rFonts w:eastAsia="仿宋_GB2312"/>
                <w:sz w:val="24"/>
                <w:u w:val="single"/>
              </w:rPr>
              <w:t>90</w:t>
            </w:r>
            <w:r>
              <w:rPr>
                <w:rFonts w:eastAsia="仿宋_GB2312"/>
                <w:sz w:val="24"/>
              </w:rPr>
              <w:t>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600" w:hRule="atLeast"/>
          <w:jc w:val="center"/>
        </w:trPr>
        <w:tc>
          <w:tcPr>
            <w:tcW w:w="1078" w:type="dxa"/>
            <w:vAlign w:val="center"/>
          </w:tcPr>
          <w:p>
            <w:pPr>
              <w:spacing w:line="360" w:lineRule="auto"/>
              <w:jc w:val="center"/>
              <w:rPr>
                <w:rFonts w:eastAsia="仿宋_GB2312"/>
                <w:sz w:val="24"/>
              </w:rPr>
            </w:pPr>
            <w:r>
              <w:rPr>
                <w:rFonts w:hint="eastAsia" w:eastAsia="仿宋_GB2312"/>
                <w:sz w:val="24"/>
              </w:rPr>
              <w:t>6</w:t>
            </w:r>
          </w:p>
        </w:tc>
        <w:tc>
          <w:tcPr>
            <w:tcW w:w="7635" w:type="dxa"/>
            <w:vAlign w:val="center"/>
          </w:tcPr>
          <w:p>
            <w:pPr>
              <w:spacing w:line="360" w:lineRule="auto"/>
              <w:jc w:val="left"/>
              <w:rPr>
                <w:rFonts w:eastAsia="仿宋_GB2312"/>
                <w:sz w:val="24"/>
              </w:rPr>
            </w:pPr>
            <w:r>
              <w:rPr>
                <w:rFonts w:eastAsia="仿宋_GB2312"/>
                <w:sz w:val="24"/>
              </w:rPr>
              <w:t xml:space="preserve">响应文件份数： </w:t>
            </w:r>
            <w:r>
              <w:rPr>
                <w:rFonts w:hint="eastAsia" w:eastAsia="仿宋_GB2312"/>
                <w:sz w:val="24"/>
                <w:u w:val="single"/>
              </w:rPr>
              <w:t>一</w:t>
            </w:r>
            <w:r>
              <w:rPr>
                <w:rFonts w:eastAsia="仿宋_GB2312"/>
                <w:sz w:val="24"/>
              </w:rPr>
              <w:t>份正本、</w:t>
            </w:r>
            <w:r>
              <w:rPr>
                <w:rFonts w:hint="eastAsia" w:eastAsia="仿宋_GB2312"/>
                <w:sz w:val="24"/>
                <w:u w:val="single"/>
              </w:rPr>
              <w:t>一</w:t>
            </w:r>
            <w:r>
              <w:rPr>
                <w:rFonts w:eastAsia="仿宋_GB2312"/>
                <w:sz w:val="24"/>
              </w:rPr>
              <w:t>份副本、</w:t>
            </w:r>
            <w:r>
              <w:rPr>
                <w:rFonts w:hint="eastAsia" w:eastAsia="仿宋_GB2312"/>
                <w:sz w:val="24"/>
                <w:u w:val="single"/>
              </w:rPr>
              <w:t>一</w:t>
            </w:r>
            <w:r>
              <w:rPr>
                <w:rFonts w:eastAsia="仿宋_GB2312"/>
                <w:sz w:val="24"/>
              </w:rPr>
              <w:t>份电子版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600" w:hRule="atLeast"/>
          <w:jc w:val="center"/>
        </w:trPr>
        <w:tc>
          <w:tcPr>
            <w:tcW w:w="1078" w:type="dxa"/>
            <w:vAlign w:val="center"/>
          </w:tcPr>
          <w:p>
            <w:pPr>
              <w:spacing w:line="360" w:lineRule="auto"/>
              <w:jc w:val="center"/>
              <w:rPr>
                <w:rFonts w:eastAsia="仿宋_GB2312"/>
                <w:sz w:val="24"/>
              </w:rPr>
            </w:pPr>
            <w:r>
              <w:rPr>
                <w:rFonts w:hint="eastAsia" w:eastAsia="仿宋_GB2312"/>
                <w:sz w:val="24"/>
              </w:rPr>
              <w:t>7</w:t>
            </w:r>
          </w:p>
        </w:tc>
        <w:tc>
          <w:tcPr>
            <w:tcW w:w="7635" w:type="dxa"/>
            <w:vAlign w:val="center"/>
          </w:tcPr>
          <w:p>
            <w:pPr>
              <w:spacing w:line="360" w:lineRule="auto"/>
              <w:jc w:val="left"/>
              <w:rPr>
                <w:rFonts w:eastAsia="仿宋_GB2312"/>
                <w:sz w:val="24"/>
              </w:rPr>
            </w:pPr>
            <w:r>
              <w:rPr>
                <w:rFonts w:eastAsia="仿宋_GB2312"/>
                <w:sz w:val="24"/>
              </w:rPr>
              <w:t>供应商</w:t>
            </w:r>
            <w:r>
              <w:rPr>
                <w:rFonts w:hint="eastAsia" w:eastAsia="仿宋_GB2312"/>
                <w:sz w:val="24"/>
              </w:rPr>
              <w:t>递交的电子版文件应为响应文件正本PDF扫描版，包含纸质响应文件全部内容，存储载体为U盘。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600" w:hRule="atLeast"/>
          <w:jc w:val="center"/>
        </w:trPr>
        <w:tc>
          <w:tcPr>
            <w:tcW w:w="1078" w:type="dxa"/>
            <w:vAlign w:val="center"/>
          </w:tcPr>
          <w:p>
            <w:pPr>
              <w:spacing w:line="360" w:lineRule="auto"/>
              <w:jc w:val="center"/>
              <w:rPr>
                <w:rFonts w:eastAsia="仿宋_GB2312"/>
                <w:sz w:val="24"/>
              </w:rPr>
            </w:pPr>
            <w:r>
              <w:rPr>
                <w:rFonts w:hint="eastAsia" w:eastAsia="仿宋_GB2312"/>
                <w:sz w:val="24"/>
              </w:rPr>
              <w:t>8</w:t>
            </w:r>
          </w:p>
        </w:tc>
        <w:tc>
          <w:tcPr>
            <w:tcW w:w="7635" w:type="dxa"/>
            <w:vAlign w:val="center"/>
          </w:tcPr>
          <w:p>
            <w:pPr>
              <w:spacing w:line="360" w:lineRule="auto"/>
              <w:ind w:left="10" w:hanging="9" w:hangingChars="4"/>
              <w:jc w:val="left"/>
              <w:rPr>
                <w:rFonts w:eastAsia="仿宋_GB2312"/>
                <w:sz w:val="24"/>
              </w:rPr>
            </w:pPr>
            <w:r>
              <w:rPr>
                <w:rFonts w:eastAsia="仿宋_GB2312"/>
                <w:sz w:val="24"/>
              </w:rPr>
              <w:t>磋商时间：</w:t>
            </w:r>
            <w:r>
              <w:rPr>
                <w:rFonts w:eastAsia="仿宋_GB2312"/>
                <w:sz w:val="24"/>
                <w:u w:val="single"/>
              </w:rPr>
              <w:t>202</w:t>
            </w:r>
            <w:r>
              <w:rPr>
                <w:rFonts w:hint="eastAsia" w:eastAsia="仿宋_GB2312"/>
                <w:sz w:val="24"/>
                <w:u w:val="single"/>
              </w:rPr>
              <w:t>6</w:t>
            </w:r>
            <w:r>
              <w:rPr>
                <w:rFonts w:eastAsia="仿宋_GB2312"/>
                <w:sz w:val="24"/>
              </w:rPr>
              <w:t>年</w:t>
            </w:r>
            <w:r>
              <w:rPr>
                <w:rFonts w:eastAsia="仿宋_GB2312"/>
                <w:sz w:val="24"/>
                <w:u w:val="single"/>
              </w:rPr>
              <w:t>6</w:t>
            </w:r>
            <w:r>
              <w:rPr>
                <w:rFonts w:eastAsia="仿宋_GB2312"/>
                <w:sz w:val="24"/>
              </w:rPr>
              <w:t>月</w:t>
            </w:r>
            <w:r>
              <w:rPr>
                <w:rFonts w:hint="eastAsia" w:eastAsia="仿宋_GB2312"/>
                <w:sz w:val="24"/>
                <w:u w:val="single"/>
              </w:rPr>
              <w:t>24</w:t>
            </w:r>
            <w:r>
              <w:rPr>
                <w:rFonts w:eastAsia="仿宋_GB2312"/>
                <w:sz w:val="24"/>
              </w:rPr>
              <w:t>日</w:t>
            </w:r>
            <w:r>
              <w:rPr>
                <w:rFonts w:eastAsia="仿宋_GB2312"/>
                <w:sz w:val="24"/>
                <w:u w:val="single"/>
              </w:rPr>
              <w:t>上午</w:t>
            </w:r>
            <w:r>
              <w:rPr>
                <w:rFonts w:eastAsia="仿宋_GB2312"/>
                <w:sz w:val="24"/>
              </w:rPr>
              <w:t>09</w:t>
            </w:r>
            <w:r>
              <w:rPr>
                <w:rFonts w:eastAsia="仿宋_GB2312"/>
                <w:sz w:val="24"/>
                <w:u w:val="single"/>
              </w:rPr>
              <w:t>：</w:t>
            </w:r>
            <w:r>
              <w:rPr>
                <w:rFonts w:eastAsia="仿宋_GB2312"/>
                <w:sz w:val="24"/>
              </w:rPr>
              <w:t>00 (北京时间)，逾期送达或不符合密封规定的，恕不接受。</w:t>
            </w:r>
          </w:p>
          <w:p>
            <w:pPr>
              <w:widowControl/>
              <w:tabs>
                <w:tab w:val="left" w:pos="2202"/>
              </w:tabs>
              <w:autoSpaceDE w:val="0"/>
              <w:autoSpaceDN w:val="0"/>
              <w:spacing w:line="360" w:lineRule="auto"/>
              <w:ind w:right="-20"/>
              <w:textAlignment w:val="bottom"/>
              <w:rPr>
                <w:rFonts w:eastAsia="仿宋_GB2312"/>
                <w:sz w:val="24"/>
              </w:rPr>
            </w:pPr>
            <w:r>
              <w:rPr>
                <w:rFonts w:eastAsia="仿宋_GB2312"/>
                <w:sz w:val="24"/>
              </w:rPr>
              <w:t>磋商次序：按递交首次响应文件次序，供应商在收到磋商小组的通知后应在指定时间内到达磋商地点。</w:t>
            </w:r>
          </w:p>
          <w:p>
            <w:pPr>
              <w:spacing w:line="360" w:lineRule="auto"/>
              <w:rPr>
                <w:rFonts w:eastAsia="仿宋_GB2312"/>
                <w:sz w:val="24"/>
              </w:rPr>
            </w:pPr>
            <w:r>
              <w:rPr>
                <w:rFonts w:eastAsia="仿宋_GB2312"/>
                <w:sz w:val="24"/>
              </w:rPr>
              <w:t>响应文件递交地点及磋商地点：</w:t>
            </w:r>
            <w:r>
              <w:rPr>
                <w:rFonts w:hint="eastAsia" w:eastAsia="仿宋_GB2312"/>
                <w:sz w:val="24"/>
              </w:rPr>
              <w:t>中国电子学会</w:t>
            </w:r>
          </w:p>
          <w:p>
            <w:pPr>
              <w:spacing w:line="360" w:lineRule="auto"/>
              <w:rPr>
                <w:rFonts w:eastAsia="仿宋_GB2312"/>
                <w:sz w:val="24"/>
              </w:rPr>
            </w:pPr>
            <w:r>
              <w:rPr>
                <w:rFonts w:eastAsia="仿宋_GB2312"/>
                <w:sz w:val="24"/>
              </w:rPr>
              <w:t>磋商内容：磋商小组针对供应商的响应文件的商务、技术和价格等内容进行磋商。磋商过程中，磋商小组可根据磋商文件和磋商情况，实质性变动磋商文件中的内容，包括</w:t>
            </w:r>
            <w:r>
              <w:rPr>
                <w:rFonts w:eastAsia="仿宋_GB2312"/>
                <w:b/>
                <w:sz w:val="24"/>
              </w:rPr>
              <w:t>“项目需求书”</w:t>
            </w:r>
            <w:r>
              <w:rPr>
                <w:rFonts w:eastAsia="仿宋_GB2312"/>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600" w:hRule="atLeast"/>
          <w:jc w:val="center"/>
        </w:trPr>
        <w:tc>
          <w:tcPr>
            <w:tcW w:w="1078" w:type="dxa"/>
            <w:vAlign w:val="center"/>
          </w:tcPr>
          <w:p>
            <w:pPr>
              <w:spacing w:line="360" w:lineRule="auto"/>
              <w:jc w:val="center"/>
              <w:rPr>
                <w:rFonts w:eastAsia="仿宋_GB2312"/>
                <w:sz w:val="24"/>
              </w:rPr>
            </w:pPr>
            <w:r>
              <w:rPr>
                <w:rFonts w:hint="eastAsia" w:eastAsia="仿宋_GB2312"/>
                <w:sz w:val="24"/>
              </w:rPr>
              <w:t>9</w:t>
            </w:r>
          </w:p>
        </w:tc>
        <w:tc>
          <w:tcPr>
            <w:tcW w:w="7635" w:type="dxa"/>
            <w:vAlign w:val="center"/>
          </w:tcPr>
          <w:p>
            <w:pPr>
              <w:spacing w:line="360" w:lineRule="auto"/>
              <w:ind w:left="10" w:hanging="9" w:hangingChars="4"/>
              <w:jc w:val="left"/>
              <w:rPr>
                <w:rFonts w:eastAsia="仿宋_GB2312"/>
                <w:sz w:val="24"/>
              </w:rPr>
            </w:pPr>
            <w:r>
              <w:rPr>
                <w:rFonts w:eastAsia="仿宋_GB2312"/>
                <w:sz w:val="24"/>
              </w:rPr>
              <w:t>评审方法：综合评分法。</w:t>
            </w:r>
          </w:p>
          <w:p>
            <w:pPr>
              <w:spacing w:line="360" w:lineRule="auto"/>
              <w:ind w:left="10" w:hanging="9" w:hangingChars="4"/>
              <w:jc w:val="left"/>
              <w:rPr>
                <w:rFonts w:eastAsia="仿宋_GB2312"/>
                <w:sz w:val="24"/>
              </w:rPr>
            </w:pPr>
            <w:r>
              <w:rPr>
                <w:rFonts w:eastAsia="仿宋_GB2312"/>
                <w:sz w:val="24"/>
              </w:rPr>
              <w:t>最低报价不是成交唯一条件。</w:t>
            </w:r>
          </w:p>
        </w:tc>
      </w:tr>
    </w:tbl>
    <w:p>
      <w:pPr>
        <w:pStyle w:val="9"/>
        <w:spacing w:line="360" w:lineRule="auto"/>
        <w:ind w:firstLine="480"/>
        <w:rPr>
          <w:rFonts w:ascii="Times New Roman" w:hAnsi="Times New Roman" w:eastAsia="仿宋_GB2312"/>
          <w:szCs w:val="24"/>
        </w:rPr>
      </w:pPr>
      <w:r>
        <w:rPr>
          <w:rFonts w:ascii="Times New Roman" w:hAnsi="Times New Roman" w:eastAsia="仿宋_GB2312"/>
          <w:szCs w:val="24"/>
        </w:rPr>
        <w:t xml:space="preserve">                                                                </w:t>
      </w:r>
    </w:p>
    <w:p>
      <w:pPr>
        <w:pStyle w:val="3"/>
        <w:numPr>
          <w:ilvl w:val="0"/>
          <w:numId w:val="0"/>
        </w:numPr>
        <w:spacing w:before="0" w:after="0" w:line="360" w:lineRule="auto"/>
        <w:rPr>
          <w:rFonts w:eastAsia="仿宋_GB2312"/>
          <w:sz w:val="24"/>
        </w:rPr>
        <w:sectPr>
          <w:headerReference r:id="rId6" w:type="first"/>
          <w:footerReference r:id="rId9" w:type="first"/>
          <w:footerReference r:id="rId7" w:type="default"/>
          <w:footerReference r:id="rId8" w:type="even"/>
          <w:pgSz w:w="11906" w:h="16838"/>
          <w:pgMar w:top="1440" w:right="1797" w:bottom="1440" w:left="1797" w:header="720" w:footer="1134" w:gutter="0"/>
          <w:pgNumType w:start="2"/>
          <w:cols w:space="720" w:num="1"/>
        </w:sectPr>
      </w:pPr>
    </w:p>
    <w:p>
      <w:pPr>
        <w:pStyle w:val="3"/>
        <w:numPr>
          <w:ilvl w:val="0"/>
          <w:numId w:val="0"/>
        </w:numPr>
        <w:spacing w:before="0" w:after="0" w:line="360" w:lineRule="auto"/>
        <w:jc w:val="center"/>
        <w:rPr>
          <w:rFonts w:eastAsia="仿宋_GB2312"/>
          <w:sz w:val="24"/>
        </w:rPr>
      </w:pPr>
      <w:bookmarkStart w:id="74" w:name="_Toc50018066"/>
      <w:bookmarkStart w:id="75" w:name="_Toc416780673"/>
      <w:bookmarkStart w:id="76" w:name="_Toc417049146"/>
      <w:r>
        <w:rPr>
          <w:rFonts w:eastAsia="仿宋_GB2312"/>
          <w:sz w:val="28"/>
          <w:szCs w:val="28"/>
        </w:rPr>
        <w:t>第</w:t>
      </w:r>
      <w:r>
        <w:rPr>
          <w:rFonts w:hint="eastAsia" w:eastAsia="仿宋_GB2312"/>
          <w:sz w:val="28"/>
          <w:szCs w:val="28"/>
        </w:rPr>
        <w:t>三</w:t>
      </w:r>
      <w:r>
        <w:rPr>
          <w:rFonts w:eastAsia="仿宋_GB2312"/>
          <w:sz w:val="28"/>
          <w:szCs w:val="28"/>
        </w:rPr>
        <w:t xml:space="preserve">章 </w:t>
      </w:r>
      <w:r>
        <w:rPr>
          <w:rFonts w:hint="eastAsia" w:eastAsia="仿宋_GB2312"/>
          <w:sz w:val="28"/>
          <w:szCs w:val="28"/>
        </w:rPr>
        <w:t xml:space="preserve"> </w:t>
      </w:r>
      <w:r>
        <w:rPr>
          <w:rFonts w:eastAsia="仿宋_GB2312"/>
          <w:sz w:val="28"/>
          <w:szCs w:val="28"/>
        </w:rPr>
        <w:t>项目需求书</w:t>
      </w:r>
      <w:bookmarkEnd w:id="74"/>
      <w:bookmarkEnd w:id="75"/>
      <w:bookmarkEnd w:id="76"/>
    </w:p>
    <w:p>
      <w:pPr>
        <w:spacing w:line="360" w:lineRule="auto"/>
        <w:jc w:val="center"/>
        <w:rPr>
          <w:rFonts w:eastAsia="仿宋_GB2312"/>
          <w:b/>
          <w:bCs/>
          <w:sz w:val="24"/>
        </w:rPr>
      </w:pPr>
      <w:r>
        <w:rPr>
          <w:rFonts w:eastAsia="仿宋_GB2312"/>
          <w:b/>
          <w:bCs/>
          <w:sz w:val="24"/>
        </w:rPr>
        <w:t>采购内容及要求</w:t>
      </w:r>
    </w:p>
    <w:p>
      <w:pPr>
        <w:pStyle w:val="3"/>
        <w:numPr>
          <w:ilvl w:val="0"/>
          <w:numId w:val="0"/>
        </w:numPr>
        <w:tabs>
          <w:tab w:val="left" w:pos="320"/>
          <w:tab w:val="clear" w:pos="425"/>
        </w:tabs>
        <w:spacing w:before="0" w:after="0" w:line="360" w:lineRule="auto"/>
        <w:rPr>
          <w:rFonts w:eastAsia="仿宋_GB2312"/>
          <w:b w:val="0"/>
          <w:bCs w:val="0"/>
          <w:sz w:val="28"/>
          <w:szCs w:val="28"/>
        </w:rPr>
      </w:pPr>
    </w:p>
    <w:p>
      <w:pPr>
        <w:rPr>
          <w:rFonts w:hint="eastAsia"/>
        </w:rPr>
      </w:pPr>
    </w:p>
    <w:tbl>
      <w:tblPr>
        <w:tblStyle w:val="10"/>
        <w:tblW w:w="143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1094"/>
        <w:gridCol w:w="10659"/>
        <w:gridCol w:w="1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1540" w:type="dxa"/>
            <w:shd w:val="clear" w:color="000000" w:fill="366092"/>
            <w:noWrap/>
            <w:vAlign w:val="center"/>
          </w:tcPr>
          <w:p>
            <w:pPr>
              <w:widowControl/>
              <w:jc w:val="left"/>
              <w:rPr>
                <w:rFonts w:hint="eastAsia" w:ascii="宋体" w:hAnsi="宋体" w:cs="宋体"/>
                <w:color w:val="FFFFFF"/>
                <w:kern w:val="0"/>
                <w:sz w:val="22"/>
                <w:szCs w:val="22"/>
              </w:rPr>
            </w:pPr>
            <w:r>
              <w:rPr>
                <w:rFonts w:hint="eastAsia" w:ascii="宋体" w:hAnsi="宋体" w:cs="宋体"/>
                <w:color w:val="FFFFFF"/>
                <w:kern w:val="0"/>
                <w:sz w:val="22"/>
                <w:szCs w:val="22"/>
              </w:rPr>
              <w:t>项目名称</w:t>
            </w:r>
          </w:p>
        </w:tc>
        <w:tc>
          <w:tcPr>
            <w:tcW w:w="1094" w:type="dxa"/>
            <w:shd w:val="clear" w:color="000000" w:fill="366092"/>
            <w:noWrap/>
            <w:vAlign w:val="center"/>
          </w:tcPr>
          <w:p>
            <w:pPr>
              <w:widowControl/>
              <w:jc w:val="left"/>
              <w:rPr>
                <w:rFonts w:hint="eastAsia" w:ascii="宋体" w:hAnsi="宋体" w:cs="宋体"/>
                <w:color w:val="FFFFFF"/>
                <w:kern w:val="0"/>
                <w:sz w:val="22"/>
                <w:szCs w:val="22"/>
              </w:rPr>
            </w:pPr>
            <w:r>
              <w:rPr>
                <w:rFonts w:hint="eastAsia" w:ascii="宋体" w:hAnsi="宋体" w:cs="宋体"/>
                <w:color w:val="FFFFFF"/>
                <w:kern w:val="0"/>
                <w:sz w:val="22"/>
                <w:szCs w:val="22"/>
              </w:rPr>
              <w:t>类型</w:t>
            </w:r>
          </w:p>
        </w:tc>
        <w:tc>
          <w:tcPr>
            <w:tcW w:w="10659" w:type="dxa"/>
            <w:shd w:val="clear" w:color="000000" w:fill="366092"/>
            <w:noWrap/>
            <w:vAlign w:val="center"/>
          </w:tcPr>
          <w:p>
            <w:pPr>
              <w:widowControl/>
              <w:jc w:val="left"/>
              <w:rPr>
                <w:rFonts w:hint="eastAsia" w:ascii="宋体" w:hAnsi="宋体" w:cs="宋体"/>
                <w:color w:val="FFFFFF"/>
                <w:kern w:val="0"/>
                <w:sz w:val="22"/>
                <w:szCs w:val="22"/>
              </w:rPr>
            </w:pPr>
            <w:r>
              <w:rPr>
                <w:rFonts w:hint="eastAsia" w:ascii="宋体" w:hAnsi="宋体" w:cs="宋体"/>
                <w:color w:val="FFFFFF"/>
                <w:kern w:val="0"/>
                <w:sz w:val="22"/>
                <w:szCs w:val="22"/>
              </w:rPr>
              <w:t>描述</w:t>
            </w:r>
          </w:p>
        </w:tc>
        <w:tc>
          <w:tcPr>
            <w:tcW w:w="1024" w:type="dxa"/>
            <w:shd w:val="clear" w:color="000000" w:fill="366092"/>
            <w:noWrap/>
            <w:vAlign w:val="center"/>
          </w:tcPr>
          <w:p>
            <w:pPr>
              <w:widowControl/>
              <w:jc w:val="center"/>
              <w:rPr>
                <w:rFonts w:hint="eastAsia" w:ascii="宋体" w:hAnsi="宋体" w:cs="宋体"/>
                <w:color w:val="FFFFFF"/>
                <w:kern w:val="0"/>
                <w:sz w:val="22"/>
                <w:szCs w:val="22"/>
              </w:rPr>
            </w:pPr>
            <w:r>
              <w:rPr>
                <w:rFonts w:hint="eastAsia" w:ascii="宋体" w:hAnsi="宋体" w:cs="宋体"/>
                <w:color w:val="FFFFFF"/>
                <w:kern w:val="0"/>
                <w:sz w:val="22"/>
                <w:szCs w:val="22"/>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8" w:hRule="atLeast"/>
        </w:trPr>
        <w:tc>
          <w:tcPr>
            <w:tcW w:w="1540" w:type="dxa"/>
            <w:vMerge w:val="restart"/>
            <w:noWrap/>
            <w:vAlign w:val="center"/>
          </w:tcPr>
          <w:p>
            <w:pPr>
              <w:widowControl/>
              <w:jc w:val="center"/>
              <w:textAlignment w:val="center"/>
              <w:rPr>
                <w:rFonts w:hint="eastAsia" w:ascii="宋体" w:hAnsi="宋体" w:cs="宋体"/>
                <w:b/>
                <w:bCs/>
                <w:color w:val="000000"/>
                <w:kern w:val="0"/>
                <w:sz w:val="22"/>
                <w:szCs w:val="22"/>
              </w:rPr>
            </w:pPr>
            <w:r>
              <w:rPr>
                <w:rFonts w:hint="eastAsia" w:ascii="宋体" w:hAnsi="宋体" w:cs="宋体"/>
                <w:b/>
                <w:bCs/>
                <w:color w:val="000000"/>
                <w:kern w:val="0"/>
                <w:sz w:val="22"/>
                <w:szCs w:val="22"/>
              </w:rPr>
              <w:t>物料延展制作</w:t>
            </w:r>
          </w:p>
        </w:tc>
        <w:tc>
          <w:tcPr>
            <w:tcW w:w="1094" w:type="dxa"/>
            <w:vMerge w:val="restart"/>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制作服务</w:t>
            </w:r>
          </w:p>
        </w:tc>
        <w:tc>
          <w:tcPr>
            <w:tcW w:w="10659" w:type="dxa"/>
            <w:noWrap/>
            <w:vAlign w:val="center"/>
          </w:tcPr>
          <w:p>
            <w:pPr>
              <w:widowControl/>
              <w:jc w:val="left"/>
              <w:rPr>
                <w:rFonts w:hint="eastAsia" w:ascii="宋体" w:hAnsi="宋体" w:cs="宋体"/>
                <w:color w:val="000000"/>
                <w:kern w:val="0"/>
                <w:sz w:val="22"/>
                <w:szCs w:val="22"/>
              </w:rPr>
            </w:pPr>
            <w:r>
              <w:rPr>
                <w:rFonts w:hint="eastAsia" w:ascii="宋体" w:hAnsi="宋体" w:cs="宋体"/>
                <w:color w:val="000000"/>
                <w:kern w:val="0"/>
                <w:sz w:val="22"/>
                <w:szCs w:val="22"/>
              </w:rPr>
              <w:t>证件类：徽章（五类）、车证（三类）、证书封皮</w:t>
            </w:r>
          </w:p>
        </w:tc>
        <w:tc>
          <w:tcPr>
            <w:tcW w:w="1024" w:type="dxa"/>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1300份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trPr>
        <w:tc>
          <w:tcPr>
            <w:tcW w:w="1540" w:type="dxa"/>
            <w:vMerge w:val="continue"/>
            <w:noWrap/>
            <w:vAlign w:val="center"/>
          </w:tcPr>
          <w:p>
            <w:pPr>
              <w:widowControl/>
              <w:jc w:val="center"/>
              <w:textAlignment w:val="center"/>
              <w:rPr>
                <w:rFonts w:hint="eastAsia" w:ascii="宋体" w:hAnsi="宋体" w:cs="宋体"/>
                <w:b/>
                <w:bCs/>
                <w:color w:val="000000"/>
                <w:kern w:val="0"/>
                <w:sz w:val="22"/>
                <w:szCs w:val="22"/>
              </w:rPr>
            </w:pPr>
          </w:p>
        </w:tc>
        <w:tc>
          <w:tcPr>
            <w:tcW w:w="1094" w:type="dxa"/>
            <w:vMerge w:val="continue"/>
            <w:noWrap/>
            <w:vAlign w:val="center"/>
          </w:tcPr>
          <w:p>
            <w:pPr>
              <w:widowControl/>
              <w:jc w:val="center"/>
              <w:rPr>
                <w:rFonts w:hint="eastAsia" w:ascii="宋体" w:hAnsi="宋体" w:cs="宋体"/>
                <w:color w:val="000000"/>
                <w:kern w:val="0"/>
                <w:sz w:val="22"/>
                <w:szCs w:val="22"/>
              </w:rPr>
            </w:pPr>
          </w:p>
        </w:tc>
        <w:tc>
          <w:tcPr>
            <w:tcW w:w="10659" w:type="dxa"/>
            <w:noWrap/>
            <w:vAlign w:val="center"/>
          </w:tcPr>
          <w:p>
            <w:pPr>
              <w:widowControl/>
              <w:jc w:val="left"/>
              <w:rPr>
                <w:rFonts w:hint="eastAsia" w:ascii="宋体" w:hAnsi="宋体" w:cs="宋体"/>
                <w:color w:val="000000"/>
                <w:kern w:val="0"/>
                <w:sz w:val="22"/>
                <w:szCs w:val="22"/>
              </w:rPr>
            </w:pPr>
            <w:r>
              <w:rPr>
                <w:rFonts w:hint="eastAsia" w:ascii="宋体" w:hAnsi="宋体" w:cs="宋体"/>
                <w:color w:val="000000"/>
                <w:kern w:val="0"/>
                <w:sz w:val="22"/>
                <w:szCs w:val="22"/>
              </w:rPr>
              <w:t>印刷品类：会议手册、议程页、手提袋、笔记本、签字笔、桌卡、椅背贴</w:t>
            </w:r>
          </w:p>
        </w:tc>
        <w:tc>
          <w:tcPr>
            <w:tcW w:w="1024" w:type="dxa"/>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1300份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trPr>
        <w:tc>
          <w:tcPr>
            <w:tcW w:w="1540" w:type="dxa"/>
            <w:vMerge w:val="continue"/>
            <w:noWrap/>
            <w:vAlign w:val="center"/>
          </w:tcPr>
          <w:p>
            <w:pPr>
              <w:widowControl/>
              <w:jc w:val="center"/>
              <w:textAlignment w:val="center"/>
              <w:rPr>
                <w:rFonts w:hint="eastAsia" w:ascii="宋体" w:hAnsi="宋体" w:cs="宋体"/>
                <w:b/>
                <w:bCs/>
                <w:color w:val="000000"/>
                <w:kern w:val="0"/>
                <w:sz w:val="22"/>
                <w:szCs w:val="22"/>
              </w:rPr>
            </w:pPr>
          </w:p>
        </w:tc>
        <w:tc>
          <w:tcPr>
            <w:tcW w:w="1094" w:type="dxa"/>
            <w:vMerge w:val="continue"/>
            <w:noWrap/>
            <w:vAlign w:val="center"/>
          </w:tcPr>
          <w:p>
            <w:pPr>
              <w:widowControl/>
              <w:jc w:val="center"/>
              <w:rPr>
                <w:rFonts w:hint="eastAsia" w:ascii="宋体" w:hAnsi="宋体" w:cs="宋体"/>
                <w:color w:val="000000"/>
                <w:kern w:val="0"/>
                <w:sz w:val="22"/>
                <w:szCs w:val="22"/>
              </w:rPr>
            </w:pPr>
          </w:p>
        </w:tc>
        <w:tc>
          <w:tcPr>
            <w:tcW w:w="10659" w:type="dxa"/>
            <w:noWrap/>
            <w:vAlign w:val="center"/>
          </w:tcPr>
          <w:p>
            <w:pPr>
              <w:widowControl/>
              <w:jc w:val="left"/>
              <w:rPr>
                <w:rFonts w:hint="eastAsia" w:ascii="宋体" w:hAnsi="宋体" w:cs="宋体"/>
                <w:color w:val="000000"/>
                <w:kern w:val="0"/>
                <w:sz w:val="22"/>
                <w:szCs w:val="22"/>
              </w:rPr>
            </w:pPr>
            <w:r>
              <w:rPr>
                <w:rFonts w:hint="eastAsia" w:ascii="宋体" w:hAnsi="宋体" w:cs="宋体"/>
                <w:color w:val="000000"/>
                <w:kern w:val="0"/>
                <w:sz w:val="22"/>
                <w:szCs w:val="22"/>
              </w:rPr>
              <w:t>活动物料类：话筒套、倒计时牌</w:t>
            </w:r>
          </w:p>
        </w:tc>
        <w:tc>
          <w:tcPr>
            <w:tcW w:w="1024" w:type="dxa"/>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3套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trPr>
        <w:tc>
          <w:tcPr>
            <w:tcW w:w="1540" w:type="dxa"/>
            <w:vMerge w:val="continue"/>
            <w:noWrap/>
            <w:vAlign w:val="center"/>
          </w:tcPr>
          <w:p>
            <w:pPr>
              <w:widowControl/>
              <w:jc w:val="center"/>
              <w:textAlignment w:val="center"/>
              <w:rPr>
                <w:rFonts w:hint="eastAsia" w:ascii="宋体" w:hAnsi="宋体" w:cs="宋体"/>
                <w:b/>
                <w:bCs/>
                <w:color w:val="000000"/>
                <w:kern w:val="0"/>
                <w:sz w:val="22"/>
                <w:szCs w:val="22"/>
              </w:rPr>
            </w:pPr>
          </w:p>
        </w:tc>
        <w:tc>
          <w:tcPr>
            <w:tcW w:w="1094" w:type="dxa"/>
            <w:vMerge w:val="continue"/>
            <w:noWrap/>
            <w:vAlign w:val="center"/>
          </w:tcPr>
          <w:p>
            <w:pPr>
              <w:widowControl/>
              <w:jc w:val="center"/>
              <w:rPr>
                <w:rFonts w:hint="eastAsia" w:ascii="宋体" w:hAnsi="宋体" w:cs="宋体"/>
                <w:color w:val="000000"/>
                <w:kern w:val="0"/>
                <w:sz w:val="22"/>
                <w:szCs w:val="22"/>
              </w:rPr>
            </w:pPr>
          </w:p>
        </w:tc>
        <w:tc>
          <w:tcPr>
            <w:tcW w:w="10659" w:type="dxa"/>
            <w:noWrap/>
            <w:vAlign w:val="center"/>
          </w:tcPr>
          <w:p>
            <w:pPr>
              <w:widowControl/>
              <w:jc w:val="left"/>
              <w:rPr>
                <w:rFonts w:hint="eastAsia" w:ascii="宋体" w:hAnsi="宋体" w:cs="宋体"/>
                <w:color w:val="000000"/>
                <w:kern w:val="0"/>
                <w:sz w:val="22"/>
                <w:szCs w:val="22"/>
              </w:rPr>
            </w:pPr>
            <w:r>
              <w:rPr>
                <w:rFonts w:hint="eastAsia" w:ascii="宋体" w:hAnsi="宋体" w:cs="宋体"/>
                <w:color w:val="000000"/>
                <w:kern w:val="0"/>
                <w:sz w:val="22"/>
                <w:szCs w:val="22"/>
              </w:rPr>
              <w:t>服装类：参会人员服装</w:t>
            </w:r>
          </w:p>
        </w:tc>
        <w:tc>
          <w:tcPr>
            <w:tcW w:w="1024" w:type="dxa"/>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300件</w:t>
            </w:r>
          </w:p>
        </w:tc>
      </w:tr>
    </w:tbl>
    <w:p>
      <w:pPr>
        <w:sectPr>
          <w:pgSz w:w="16838" w:h="11906" w:orient="landscape"/>
          <w:pgMar w:top="1797" w:right="1440" w:bottom="1797" w:left="1440" w:header="720" w:footer="1134" w:gutter="0"/>
          <w:pgNumType w:start="2"/>
          <w:cols w:space="720" w:num="1"/>
          <w:docGrid w:linePitch="286" w:charSpace="0"/>
        </w:sectPr>
      </w:pPr>
    </w:p>
    <w:p>
      <w:pPr>
        <w:pStyle w:val="3"/>
        <w:numPr>
          <w:ilvl w:val="0"/>
          <w:numId w:val="0"/>
        </w:numPr>
        <w:spacing w:before="0" w:after="0" w:line="360" w:lineRule="auto"/>
        <w:rPr>
          <w:rFonts w:eastAsia="仿宋_GB2312"/>
          <w:b w:val="0"/>
          <w:bCs w:val="0"/>
          <w:sz w:val="28"/>
          <w:szCs w:val="28"/>
        </w:rPr>
      </w:pPr>
    </w:p>
    <w:p>
      <w:pPr>
        <w:pStyle w:val="3"/>
        <w:numPr>
          <w:ilvl w:val="0"/>
          <w:numId w:val="0"/>
        </w:numPr>
        <w:spacing w:before="0" w:after="0" w:line="360" w:lineRule="auto"/>
        <w:jc w:val="center"/>
        <w:rPr>
          <w:rFonts w:eastAsia="仿宋_GB2312"/>
          <w:bCs w:val="0"/>
          <w:sz w:val="28"/>
          <w:szCs w:val="28"/>
        </w:rPr>
      </w:pPr>
      <w:bookmarkStart w:id="77" w:name="_Toc50018067"/>
      <w:bookmarkStart w:id="78" w:name="_Toc417049193"/>
      <w:r>
        <w:rPr>
          <w:rFonts w:eastAsia="仿宋_GB2312"/>
          <w:bCs w:val="0"/>
          <w:sz w:val="28"/>
          <w:szCs w:val="28"/>
        </w:rPr>
        <w:t>第</w:t>
      </w:r>
      <w:r>
        <w:rPr>
          <w:rFonts w:hint="eastAsia" w:eastAsia="仿宋_GB2312"/>
          <w:bCs w:val="0"/>
          <w:sz w:val="28"/>
          <w:szCs w:val="28"/>
        </w:rPr>
        <w:t>四</w:t>
      </w:r>
      <w:r>
        <w:rPr>
          <w:rFonts w:eastAsia="仿宋_GB2312"/>
          <w:bCs w:val="0"/>
          <w:sz w:val="28"/>
          <w:szCs w:val="28"/>
        </w:rPr>
        <w:t xml:space="preserve">章 </w:t>
      </w:r>
      <w:r>
        <w:rPr>
          <w:rFonts w:hint="eastAsia" w:eastAsia="仿宋_GB2312"/>
          <w:bCs w:val="0"/>
          <w:sz w:val="28"/>
          <w:szCs w:val="28"/>
        </w:rPr>
        <w:t xml:space="preserve"> </w:t>
      </w:r>
      <w:r>
        <w:rPr>
          <w:rFonts w:eastAsia="仿宋_GB2312"/>
          <w:bCs w:val="0"/>
          <w:sz w:val="28"/>
          <w:szCs w:val="28"/>
        </w:rPr>
        <w:t>评审标准</w:t>
      </w:r>
      <w:bookmarkEnd w:id="77"/>
      <w:bookmarkEnd w:id="78"/>
    </w:p>
    <w:p>
      <w:pPr>
        <w:spacing w:line="360" w:lineRule="auto"/>
        <w:jc w:val="center"/>
        <w:rPr>
          <w:rFonts w:eastAsia="仿宋_GB2312"/>
          <w:b/>
          <w:sz w:val="28"/>
          <w:szCs w:val="28"/>
        </w:rPr>
      </w:pPr>
      <w:r>
        <w:rPr>
          <w:rFonts w:eastAsia="仿宋_GB2312"/>
          <w:b/>
          <w:sz w:val="28"/>
          <w:szCs w:val="28"/>
        </w:rPr>
        <w:t>评审标准细则</w:t>
      </w:r>
    </w:p>
    <w:tbl>
      <w:tblPr>
        <w:tblStyle w:val="10"/>
        <w:tblW w:w="93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798"/>
        <w:gridCol w:w="1782"/>
        <w:gridCol w:w="900"/>
        <w:gridCol w:w="4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0" w:hRule="atLeast"/>
          <w:jc w:val="center"/>
        </w:trPr>
        <w:tc>
          <w:tcPr>
            <w:tcW w:w="720" w:type="dxa"/>
            <w:vMerge w:val="restart"/>
            <w:tcBorders>
              <w:top w:val="single" w:color="auto" w:sz="4" w:space="0"/>
              <w:left w:val="single" w:color="auto" w:sz="4" w:space="0"/>
              <w:right w:val="single" w:color="auto" w:sz="4" w:space="0"/>
            </w:tcBorders>
            <w:vAlign w:val="center"/>
          </w:tcPr>
          <w:p>
            <w:pPr>
              <w:jc w:val="center"/>
              <w:rPr>
                <w:rFonts w:eastAsia="仿宋_GB2312"/>
                <w:b/>
                <w:szCs w:val="21"/>
              </w:rPr>
            </w:pPr>
            <w:r>
              <w:rPr>
                <w:rFonts w:eastAsia="仿宋_GB2312"/>
                <w:b/>
                <w:szCs w:val="21"/>
              </w:rPr>
              <w:t>序号</w:t>
            </w:r>
          </w:p>
        </w:tc>
        <w:tc>
          <w:tcPr>
            <w:tcW w:w="1798" w:type="dxa"/>
            <w:vMerge w:val="restart"/>
            <w:tcBorders>
              <w:top w:val="single" w:color="auto" w:sz="4" w:space="0"/>
              <w:left w:val="single" w:color="auto" w:sz="4" w:space="0"/>
              <w:right w:val="single" w:color="auto" w:sz="4" w:space="0"/>
            </w:tcBorders>
            <w:vAlign w:val="center"/>
          </w:tcPr>
          <w:p>
            <w:pPr>
              <w:jc w:val="center"/>
              <w:rPr>
                <w:rFonts w:eastAsia="仿宋_GB2312"/>
                <w:b/>
                <w:szCs w:val="21"/>
              </w:rPr>
            </w:pPr>
            <w:r>
              <w:rPr>
                <w:rFonts w:eastAsia="仿宋_GB2312"/>
                <w:b/>
                <w:szCs w:val="21"/>
              </w:rPr>
              <w:t>评分因素</w:t>
            </w:r>
          </w:p>
        </w:tc>
        <w:tc>
          <w:tcPr>
            <w:tcW w:w="6842" w:type="dxa"/>
            <w:gridSpan w:val="3"/>
            <w:tcBorders>
              <w:top w:val="single" w:color="auto" w:sz="4" w:space="0"/>
              <w:left w:val="single" w:color="auto" w:sz="4" w:space="0"/>
              <w:right w:val="single" w:color="auto" w:sz="4" w:space="0"/>
            </w:tcBorders>
            <w:vAlign w:val="center"/>
          </w:tcPr>
          <w:p>
            <w:pPr>
              <w:jc w:val="center"/>
              <w:rPr>
                <w:rFonts w:eastAsia="仿宋_GB2312"/>
                <w:b/>
                <w:szCs w:val="21"/>
              </w:rPr>
            </w:pPr>
            <w:r>
              <w:rPr>
                <w:rFonts w:eastAsia="仿宋_GB2312"/>
                <w:b/>
                <w:szCs w:val="21"/>
              </w:rPr>
              <w:t>评价指标和分值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0" w:hRule="atLeast"/>
          <w:jc w:val="center"/>
        </w:trPr>
        <w:tc>
          <w:tcPr>
            <w:tcW w:w="720" w:type="dxa"/>
            <w:vMerge w:val="continue"/>
            <w:tcBorders>
              <w:left w:val="single" w:color="auto" w:sz="4" w:space="0"/>
              <w:right w:val="single" w:color="auto" w:sz="4" w:space="0"/>
            </w:tcBorders>
            <w:vAlign w:val="center"/>
          </w:tcPr>
          <w:p>
            <w:pPr>
              <w:jc w:val="center"/>
              <w:rPr>
                <w:rFonts w:eastAsia="仿宋_GB2312"/>
                <w:b/>
                <w:szCs w:val="21"/>
              </w:rPr>
            </w:pPr>
          </w:p>
        </w:tc>
        <w:tc>
          <w:tcPr>
            <w:tcW w:w="1798" w:type="dxa"/>
            <w:vMerge w:val="continue"/>
            <w:tcBorders>
              <w:left w:val="single" w:color="auto" w:sz="4" w:space="0"/>
              <w:right w:val="single" w:color="auto" w:sz="4" w:space="0"/>
            </w:tcBorders>
            <w:vAlign w:val="center"/>
          </w:tcPr>
          <w:p>
            <w:pPr>
              <w:jc w:val="center"/>
              <w:rPr>
                <w:rFonts w:eastAsia="仿宋_GB2312"/>
                <w:b/>
                <w:szCs w:val="21"/>
              </w:rPr>
            </w:pPr>
          </w:p>
        </w:tc>
        <w:tc>
          <w:tcPr>
            <w:tcW w:w="1782" w:type="dxa"/>
            <w:tcBorders>
              <w:top w:val="single" w:color="auto" w:sz="4" w:space="0"/>
              <w:left w:val="single" w:color="auto" w:sz="4" w:space="0"/>
              <w:right w:val="single" w:color="auto" w:sz="4" w:space="0"/>
            </w:tcBorders>
            <w:vAlign w:val="center"/>
          </w:tcPr>
          <w:p>
            <w:pPr>
              <w:jc w:val="center"/>
              <w:rPr>
                <w:rFonts w:eastAsia="仿宋_GB2312"/>
                <w:b/>
                <w:szCs w:val="21"/>
              </w:rPr>
            </w:pPr>
            <w:r>
              <w:rPr>
                <w:rFonts w:hint="eastAsia" w:eastAsia="仿宋_GB2312"/>
                <w:b/>
                <w:szCs w:val="21"/>
              </w:rPr>
              <w:t>评审项目</w:t>
            </w:r>
          </w:p>
        </w:tc>
        <w:tc>
          <w:tcPr>
            <w:tcW w:w="900" w:type="dxa"/>
            <w:tcBorders>
              <w:top w:val="single" w:color="auto" w:sz="4" w:space="0"/>
              <w:left w:val="single" w:color="auto" w:sz="4" w:space="0"/>
              <w:right w:val="single" w:color="auto" w:sz="4" w:space="0"/>
            </w:tcBorders>
            <w:vAlign w:val="center"/>
          </w:tcPr>
          <w:p>
            <w:pPr>
              <w:jc w:val="center"/>
              <w:rPr>
                <w:rFonts w:eastAsia="仿宋_GB2312"/>
                <w:b/>
                <w:szCs w:val="21"/>
              </w:rPr>
            </w:pPr>
            <w:r>
              <w:rPr>
                <w:rFonts w:hint="eastAsia" w:eastAsia="仿宋_GB2312"/>
                <w:b/>
                <w:szCs w:val="21"/>
              </w:rPr>
              <w:t>标准分</w:t>
            </w:r>
          </w:p>
        </w:tc>
        <w:tc>
          <w:tcPr>
            <w:tcW w:w="4160" w:type="dxa"/>
            <w:tcBorders>
              <w:top w:val="single" w:color="auto" w:sz="4" w:space="0"/>
              <w:left w:val="single" w:color="auto" w:sz="4" w:space="0"/>
              <w:right w:val="single" w:color="auto" w:sz="4" w:space="0"/>
            </w:tcBorders>
            <w:vAlign w:val="center"/>
          </w:tcPr>
          <w:p>
            <w:pPr>
              <w:jc w:val="center"/>
              <w:rPr>
                <w:rFonts w:eastAsia="仿宋_GB2312"/>
                <w:b/>
                <w:szCs w:val="21"/>
              </w:rPr>
            </w:pPr>
            <w:r>
              <w:rPr>
                <w:rFonts w:hint="eastAsia" w:eastAsia="仿宋_GB2312"/>
                <w:b/>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72" w:hRule="atLeast"/>
          <w:jc w:val="center"/>
        </w:trPr>
        <w:tc>
          <w:tcPr>
            <w:tcW w:w="720" w:type="dxa"/>
            <w:vMerge w:val="restart"/>
            <w:tcBorders>
              <w:top w:val="single" w:color="auto" w:sz="4" w:space="0"/>
              <w:left w:val="single" w:color="auto" w:sz="4" w:space="0"/>
              <w:right w:val="single" w:color="auto" w:sz="4" w:space="0"/>
            </w:tcBorders>
            <w:vAlign w:val="center"/>
          </w:tcPr>
          <w:p>
            <w:pPr>
              <w:jc w:val="center"/>
              <w:rPr>
                <w:rFonts w:eastAsia="仿宋_GB2312"/>
                <w:szCs w:val="21"/>
              </w:rPr>
            </w:pPr>
            <w:r>
              <w:rPr>
                <w:rFonts w:eastAsia="仿宋_GB2312"/>
                <w:szCs w:val="21"/>
              </w:rPr>
              <w:t>1</w:t>
            </w:r>
          </w:p>
        </w:tc>
        <w:tc>
          <w:tcPr>
            <w:tcW w:w="1798" w:type="dxa"/>
            <w:vMerge w:val="restart"/>
            <w:tcBorders>
              <w:top w:val="single" w:color="auto" w:sz="4" w:space="0"/>
              <w:left w:val="single" w:color="auto" w:sz="4" w:space="0"/>
              <w:right w:val="single" w:color="auto" w:sz="4" w:space="0"/>
            </w:tcBorders>
            <w:vAlign w:val="center"/>
          </w:tcPr>
          <w:p>
            <w:pPr>
              <w:jc w:val="center"/>
              <w:rPr>
                <w:rFonts w:eastAsia="仿宋_GB2312"/>
                <w:szCs w:val="21"/>
              </w:rPr>
            </w:pPr>
            <w:r>
              <w:rPr>
                <w:rFonts w:hint="eastAsia" w:eastAsia="仿宋_GB2312"/>
                <w:szCs w:val="21"/>
              </w:rPr>
              <w:t>商务</w:t>
            </w:r>
          </w:p>
          <w:p>
            <w:pPr>
              <w:jc w:val="center"/>
              <w:rPr>
                <w:rFonts w:eastAsia="仿宋_GB2312"/>
                <w:szCs w:val="21"/>
              </w:rPr>
            </w:pPr>
            <w:r>
              <w:rPr>
                <w:rFonts w:hint="eastAsia" w:eastAsia="仿宋_GB2312"/>
                <w:szCs w:val="21"/>
              </w:rPr>
              <w:t>60</w:t>
            </w:r>
          </w:p>
        </w:tc>
        <w:tc>
          <w:tcPr>
            <w:tcW w:w="1782" w:type="dxa"/>
            <w:tcBorders>
              <w:top w:val="single" w:color="auto" w:sz="4" w:space="0"/>
              <w:left w:val="single" w:color="auto" w:sz="4" w:space="0"/>
              <w:right w:val="single" w:color="auto" w:sz="4" w:space="0"/>
            </w:tcBorders>
            <w:vAlign w:val="center"/>
          </w:tcPr>
          <w:p>
            <w:pPr>
              <w:jc w:val="center"/>
              <w:rPr>
                <w:rFonts w:eastAsia="仿宋_GB2312"/>
                <w:szCs w:val="21"/>
              </w:rPr>
            </w:pPr>
            <w:r>
              <w:rPr>
                <w:rFonts w:hint="eastAsia" w:eastAsia="仿宋_GB2312"/>
                <w:szCs w:val="21"/>
              </w:rPr>
              <w:t>资格证明文件</w:t>
            </w:r>
          </w:p>
        </w:tc>
        <w:tc>
          <w:tcPr>
            <w:tcW w:w="900" w:type="dxa"/>
            <w:tcBorders>
              <w:top w:val="single" w:color="auto" w:sz="4" w:space="0"/>
              <w:left w:val="single" w:color="auto" w:sz="4" w:space="0"/>
              <w:right w:val="single" w:color="auto" w:sz="4" w:space="0"/>
            </w:tcBorders>
            <w:vAlign w:val="center"/>
          </w:tcPr>
          <w:p>
            <w:pPr>
              <w:jc w:val="center"/>
              <w:rPr>
                <w:rFonts w:eastAsia="仿宋_GB2312"/>
                <w:szCs w:val="21"/>
              </w:rPr>
            </w:pPr>
            <w:r>
              <w:rPr>
                <w:rFonts w:eastAsia="仿宋_GB2312"/>
                <w:szCs w:val="21"/>
              </w:rPr>
              <w:t>5</w:t>
            </w:r>
          </w:p>
        </w:tc>
        <w:tc>
          <w:tcPr>
            <w:tcW w:w="4160" w:type="dxa"/>
            <w:tcBorders>
              <w:top w:val="single" w:color="auto" w:sz="4" w:space="0"/>
              <w:left w:val="single" w:color="auto" w:sz="4" w:space="0"/>
              <w:right w:val="single" w:color="auto" w:sz="4" w:space="0"/>
            </w:tcBorders>
            <w:vAlign w:val="center"/>
          </w:tcPr>
          <w:p>
            <w:pPr>
              <w:rPr>
                <w:rFonts w:eastAsia="仿宋_GB2312"/>
                <w:szCs w:val="21"/>
              </w:rPr>
            </w:pPr>
            <w:r>
              <w:rPr>
                <w:rFonts w:hint="eastAsia" w:eastAsia="仿宋_GB2312"/>
                <w:szCs w:val="21"/>
              </w:rPr>
              <w:t>漏项得</w:t>
            </w:r>
            <w:r>
              <w:rPr>
                <w:rFonts w:eastAsia="仿宋_GB2312"/>
                <w:szCs w:val="21"/>
              </w:rPr>
              <w:t>0</w:t>
            </w:r>
            <w:r>
              <w:rPr>
                <w:rFonts w:hint="eastAsia" w:eastAsia="仿宋_GB2312"/>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0" w:hRule="atLeast"/>
          <w:jc w:val="center"/>
        </w:trPr>
        <w:tc>
          <w:tcPr>
            <w:tcW w:w="720" w:type="dxa"/>
            <w:vMerge w:val="continue"/>
            <w:tcBorders>
              <w:left w:val="single" w:color="auto" w:sz="4" w:space="0"/>
              <w:right w:val="single" w:color="auto" w:sz="4" w:space="0"/>
            </w:tcBorders>
            <w:vAlign w:val="center"/>
          </w:tcPr>
          <w:p>
            <w:pPr>
              <w:jc w:val="center"/>
              <w:rPr>
                <w:rFonts w:eastAsia="仿宋_GB2312"/>
                <w:szCs w:val="21"/>
              </w:rPr>
            </w:pPr>
          </w:p>
        </w:tc>
        <w:tc>
          <w:tcPr>
            <w:tcW w:w="1798" w:type="dxa"/>
            <w:vMerge w:val="continue"/>
            <w:tcBorders>
              <w:left w:val="single" w:color="auto" w:sz="4" w:space="0"/>
              <w:right w:val="single" w:color="auto" w:sz="4" w:space="0"/>
            </w:tcBorders>
            <w:vAlign w:val="center"/>
          </w:tcPr>
          <w:p>
            <w:pPr>
              <w:jc w:val="center"/>
              <w:rPr>
                <w:rFonts w:eastAsia="仿宋_GB2312"/>
                <w:szCs w:val="21"/>
              </w:rPr>
            </w:pPr>
          </w:p>
        </w:tc>
        <w:tc>
          <w:tcPr>
            <w:tcW w:w="1782" w:type="dxa"/>
            <w:tcBorders>
              <w:top w:val="single" w:color="auto" w:sz="4" w:space="0"/>
              <w:left w:val="single" w:color="auto" w:sz="4" w:space="0"/>
              <w:right w:val="single" w:color="auto" w:sz="4" w:space="0"/>
            </w:tcBorders>
            <w:vAlign w:val="center"/>
          </w:tcPr>
          <w:p>
            <w:pPr>
              <w:jc w:val="center"/>
              <w:rPr>
                <w:rFonts w:eastAsia="仿宋_GB2312"/>
                <w:szCs w:val="21"/>
              </w:rPr>
            </w:pPr>
            <w:r>
              <w:rPr>
                <w:rFonts w:hint="eastAsia" w:eastAsia="仿宋_GB2312"/>
                <w:szCs w:val="21"/>
              </w:rPr>
              <w:t>业绩证明文件</w:t>
            </w:r>
          </w:p>
        </w:tc>
        <w:tc>
          <w:tcPr>
            <w:tcW w:w="900" w:type="dxa"/>
            <w:tcBorders>
              <w:top w:val="single" w:color="auto" w:sz="4" w:space="0"/>
              <w:left w:val="single" w:color="auto" w:sz="4" w:space="0"/>
              <w:right w:val="single" w:color="auto" w:sz="4" w:space="0"/>
            </w:tcBorders>
            <w:vAlign w:val="center"/>
          </w:tcPr>
          <w:p>
            <w:pPr>
              <w:jc w:val="center"/>
              <w:rPr>
                <w:rFonts w:eastAsia="仿宋_GB2312"/>
                <w:szCs w:val="21"/>
              </w:rPr>
            </w:pPr>
            <w:r>
              <w:rPr>
                <w:rFonts w:hint="eastAsia" w:eastAsia="仿宋_GB2312"/>
                <w:szCs w:val="21"/>
              </w:rPr>
              <w:t>20</w:t>
            </w:r>
          </w:p>
        </w:tc>
        <w:tc>
          <w:tcPr>
            <w:tcW w:w="4160" w:type="dxa"/>
            <w:tcBorders>
              <w:top w:val="single" w:color="auto" w:sz="4" w:space="0"/>
              <w:left w:val="single" w:color="auto" w:sz="4" w:space="0"/>
              <w:right w:val="single" w:color="auto" w:sz="4" w:space="0"/>
            </w:tcBorders>
            <w:vAlign w:val="center"/>
          </w:tcPr>
          <w:p>
            <w:pPr>
              <w:rPr>
                <w:rFonts w:eastAsia="仿宋_GB2312"/>
                <w:szCs w:val="21"/>
              </w:rPr>
            </w:pPr>
            <w:r>
              <w:rPr>
                <w:rFonts w:hint="eastAsia" w:eastAsia="仿宋_GB2312"/>
                <w:szCs w:val="21"/>
              </w:rPr>
              <w:t>每提供一份大型会议/论坛/活动物料制作业绩证明材料得5分，满分20分；（提供合同扫描件，合同中需包含设计服务内容）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6" w:hRule="atLeast"/>
          <w:jc w:val="center"/>
        </w:trPr>
        <w:tc>
          <w:tcPr>
            <w:tcW w:w="720" w:type="dxa"/>
            <w:vMerge w:val="continue"/>
            <w:tcBorders>
              <w:left w:val="single" w:color="auto" w:sz="4" w:space="0"/>
              <w:right w:val="single" w:color="auto" w:sz="4" w:space="0"/>
            </w:tcBorders>
            <w:vAlign w:val="center"/>
          </w:tcPr>
          <w:p>
            <w:pPr>
              <w:jc w:val="center"/>
              <w:rPr>
                <w:rFonts w:eastAsia="仿宋_GB2312"/>
                <w:szCs w:val="21"/>
              </w:rPr>
            </w:pPr>
          </w:p>
        </w:tc>
        <w:tc>
          <w:tcPr>
            <w:tcW w:w="1798" w:type="dxa"/>
            <w:vMerge w:val="continue"/>
            <w:tcBorders>
              <w:left w:val="single" w:color="auto" w:sz="4" w:space="0"/>
              <w:right w:val="single" w:color="auto" w:sz="4" w:space="0"/>
            </w:tcBorders>
            <w:vAlign w:val="center"/>
          </w:tcPr>
          <w:p>
            <w:pPr>
              <w:jc w:val="center"/>
              <w:rPr>
                <w:rFonts w:eastAsia="仿宋_GB2312"/>
                <w:szCs w:val="21"/>
              </w:rPr>
            </w:pPr>
          </w:p>
        </w:tc>
        <w:tc>
          <w:tcPr>
            <w:tcW w:w="1782" w:type="dxa"/>
            <w:tcBorders>
              <w:top w:val="single" w:color="auto" w:sz="4" w:space="0"/>
              <w:left w:val="single" w:color="auto" w:sz="4" w:space="0"/>
              <w:right w:val="single" w:color="auto" w:sz="4" w:space="0"/>
            </w:tcBorders>
            <w:vAlign w:val="center"/>
          </w:tcPr>
          <w:p>
            <w:pPr>
              <w:jc w:val="center"/>
              <w:rPr>
                <w:rFonts w:eastAsia="仿宋_GB2312"/>
                <w:szCs w:val="21"/>
              </w:rPr>
            </w:pPr>
            <w:r>
              <w:rPr>
                <w:rFonts w:hint="eastAsia" w:eastAsia="仿宋_GB2312"/>
                <w:szCs w:val="21"/>
              </w:rPr>
              <w:t>报价</w:t>
            </w:r>
          </w:p>
        </w:tc>
        <w:tc>
          <w:tcPr>
            <w:tcW w:w="900" w:type="dxa"/>
            <w:tcBorders>
              <w:top w:val="single" w:color="auto" w:sz="4" w:space="0"/>
              <w:left w:val="single" w:color="auto" w:sz="4" w:space="0"/>
              <w:right w:val="single" w:color="auto" w:sz="4" w:space="0"/>
            </w:tcBorders>
            <w:vAlign w:val="center"/>
          </w:tcPr>
          <w:p>
            <w:pPr>
              <w:jc w:val="center"/>
              <w:rPr>
                <w:rFonts w:eastAsia="仿宋_GB2312"/>
                <w:szCs w:val="21"/>
              </w:rPr>
            </w:pPr>
            <w:r>
              <w:rPr>
                <w:rFonts w:hint="eastAsia" w:eastAsia="仿宋_GB2312"/>
                <w:szCs w:val="21"/>
              </w:rPr>
              <w:t>35</w:t>
            </w:r>
          </w:p>
        </w:tc>
        <w:tc>
          <w:tcPr>
            <w:tcW w:w="4160" w:type="dxa"/>
            <w:tcBorders>
              <w:top w:val="single" w:color="auto" w:sz="4" w:space="0"/>
              <w:left w:val="single" w:color="auto" w:sz="4" w:space="0"/>
              <w:right w:val="single" w:color="auto" w:sz="4" w:space="0"/>
            </w:tcBorders>
            <w:vAlign w:val="center"/>
          </w:tcPr>
          <w:p>
            <w:pPr>
              <w:rPr>
                <w:rFonts w:eastAsia="仿宋_GB2312"/>
                <w:szCs w:val="21"/>
              </w:rPr>
            </w:pPr>
            <w:r>
              <w:rPr>
                <w:rFonts w:hint="eastAsia" w:eastAsia="仿宋_GB2312"/>
                <w:szCs w:val="21"/>
              </w:rPr>
              <w:t>以有效报价的平均值作为基准价，得分</w:t>
            </w:r>
            <w:r>
              <w:rPr>
                <w:rFonts w:eastAsia="仿宋_GB2312"/>
                <w:szCs w:val="21"/>
              </w:rPr>
              <w:t>=</w:t>
            </w:r>
            <w:r>
              <w:rPr>
                <w:rFonts w:hint="eastAsia" w:eastAsia="仿宋_GB2312"/>
                <w:szCs w:val="21"/>
              </w:rPr>
              <w:t>（基准价/报价）×30</w:t>
            </w:r>
            <w:r>
              <w:rPr>
                <w:rFonts w:eastAsia="仿宋_GB2312"/>
                <w:szCs w:val="21"/>
              </w:rPr>
              <w:t>%</w:t>
            </w:r>
            <w:r>
              <w:rPr>
                <w:rFonts w:hint="eastAsia" w:eastAsia="仿宋_GB2312"/>
                <w:szCs w:val="21"/>
              </w:rPr>
              <w:t>×</w:t>
            </w:r>
            <w:r>
              <w:rPr>
                <w:rFonts w:eastAsia="仿宋_GB2312"/>
                <w:szCs w:val="21"/>
              </w:rPr>
              <w:t>100</w:t>
            </w:r>
            <w:r>
              <w:rPr>
                <w:rFonts w:hint="eastAsia" w:eastAsia="仿宋_GB2312"/>
                <w:szCs w:val="21"/>
              </w:rPr>
              <w:t>，最多得35分。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93" w:hRule="atLeast"/>
          <w:jc w:val="center"/>
        </w:trPr>
        <w:tc>
          <w:tcPr>
            <w:tcW w:w="720" w:type="dxa"/>
            <w:tcBorders>
              <w:top w:val="single" w:color="auto" w:sz="4" w:space="0"/>
              <w:left w:val="single" w:color="auto" w:sz="4" w:space="0"/>
              <w:right w:val="single" w:color="auto" w:sz="4" w:space="0"/>
            </w:tcBorders>
            <w:vAlign w:val="center"/>
          </w:tcPr>
          <w:p>
            <w:pPr>
              <w:widowControl/>
              <w:jc w:val="center"/>
              <w:rPr>
                <w:rFonts w:eastAsia="仿宋_GB2312"/>
                <w:szCs w:val="21"/>
              </w:rPr>
            </w:pPr>
            <w:r>
              <w:rPr>
                <w:rFonts w:eastAsia="仿宋_GB2312"/>
                <w:szCs w:val="21"/>
              </w:rPr>
              <w:t>2</w:t>
            </w:r>
          </w:p>
        </w:tc>
        <w:tc>
          <w:tcPr>
            <w:tcW w:w="1798" w:type="dxa"/>
            <w:tcBorders>
              <w:top w:val="single" w:color="auto" w:sz="4" w:space="0"/>
              <w:left w:val="single" w:color="auto" w:sz="4" w:space="0"/>
              <w:right w:val="single" w:color="auto" w:sz="4" w:space="0"/>
            </w:tcBorders>
            <w:vAlign w:val="center"/>
          </w:tcPr>
          <w:p>
            <w:pPr>
              <w:widowControl/>
              <w:jc w:val="center"/>
              <w:rPr>
                <w:rFonts w:eastAsia="仿宋_GB2312"/>
                <w:szCs w:val="21"/>
              </w:rPr>
            </w:pPr>
            <w:r>
              <w:rPr>
                <w:rFonts w:eastAsia="仿宋_GB2312"/>
                <w:szCs w:val="21"/>
              </w:rPr>
              <w:t>技术</w:t>
            </w:r>
          </w:p>
          <w:p>
            <w:pPr>
              <w:widowControl/>
              <w:jc w:val="center"/>
              <w:rPr>
                <w:rFonts w:eastAsia="仿宋_GB2312"/>
                <w:szCs w:val="21"/>
              </w:rPr>
            </w:pPr>
            <w:r>
              <w:rPr>
                <w:rFonts w:hint="eastAsia" w:eastAsia="仿宋_GB2312"/>
                <w:szCs w:val="21"/>
              </w:rPr>
              <w:t>35</w:t>
            </w:r>
          </w:p>
        </w:tc>
        <w:tc>
          <w:tcPr>
            <w:tcW w:w="1782" w:type="dxa"/>
            <w:tcBorders>
              <w:top w:val="single" w:color="auto" w:sz="4" w:space="0"/>
              <w:left w:val="single" w:color="auto" w:sz="4" w:space="0"/>
              <w:right w:val="single" w:color="auto" w:sz="4" w:space="0"/>
            </w:tcBorders>
            <w:vAlign w:val="center"/>
          </w:tcPr>
          <w:p>
            <w:pPr>
              <w:jc w:val="center"/>
              <w:rPr>
                <w:rFonts w:eastAsia="仿宋_GB2312"/>
                <w:szCs w:val="21"/>
              </w:rPr>
            </w:pPr>
            <w:r>
              <w:rPr>
                <w:rFonts w:hint="eastAsia" w:eastAsia="仿宋_GB2312"/>
                <w:szCs w:val="21"/>
              </w:rPr>
              <w:t>物料制作</w:t>
            </w: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35</w:t>
            </w:r>
          </w:p>
        </w:tc>
        <w:tc>
          <w:tcPr>
            <w:tcW w:w="4160" w:type="dxa"/>
            <w:tcBorders>
              <w:top w:val="single" w:color="auto" w:sz="4" w:space="0"/>
              <w:left w:val="single" w:color="auto" w:sz="4" w:space="0"/>
              <w:bottom w:val="single" w:color="auto" w:sz="4" w:space="0"/>
              <w:right w:val="single" w:color="auto" w:sz="4" w:space="0"/>
            </w:tcBorders>
            <w:vAlign w:val="center"/>
          </w:tcPr>
          <w:p>
            <w:pPr>
              <w:rPr>
                <w:rFonts w:eastAsia="仿宋_GB2312"/>
                <w:szCs w:val="21"/>
              </w:rPr>
            </w:pPr>
            <w:r>
              <w:rPr>
                <w:rFonts w:hint="eastAsia" w:eastAsia="仿宋_GB2312"/>
                <w:szCs w:val="21"/>
              </w:rPr>
              <w:t>物料制作是否符合要求，材质是否优质环保，根据评审情况综合打分，优28-35分，良18-28分，一般0-18分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1" w:hRule="atLeast"/>
          <w:jc w:val="center"/>
        </w:trPr>
        <w:tc>
          <w:tcPr>
            <w:tcW w:w="720" w:type="dxa"/>
            <w:tcBorders>
              <w:left w:val="single" w:color="auto" w:sz="4" w:space="0"/>
              <w:right w:val="single" w:color="auto" w:sz="4" w:space="0"/>
            </w:tcBorders>
            <w:vAlign w:val="center"/>
          </w:tcPr>
          <w:p>
            <w:pPr>
              <w:jc w:val="center"/>
              <w:rPr>
                <w:rFonts w:eastAsia="仿宋_GB2312"/>
                <w:szCs w:val="21"/>
              </w:rPr>
            </w:pPr>
            <w:r>
              <w:rPr>
                <w:rFonts w:hint="eastAsia" w:eastAsia="仿宋_GB2312"/>
                <w:szCs w:val="21"/>
              </w:rPr>
              <w:t>3</w:t>
            </w:r>
          </w:p>
        </w:tc>
        <w:tc>
          <w:tcPr>
            <w:tcW w:w="1798" w:type="dxa"/>
            <w:tcBorders>
              <w:left w:val="single" w:color="auto" w:sz="4" w:space="0"/>
              <w:right w:val="single" w:color="auto" w:sz="4" w:space="0"/>
            </w:tcBorders>
            <w:vAlign w:val="center"/>
          </w:tcPr>
          <w:p>
            <w:pPr>
              <w:jc w:val="center"/>
              <w:rPr>
                <w:rFonts w:eastAsia="仿宋_GB2312"/>
                <w:szCs w:val="21"/>
              </w:rPr>
            </w:pPr>
            <w:r>
              <w:rPr>
                <w:rFonts w:eastAsia="仿宋_GB2312"/>
                <w:szCs w:val="21"/>
              </w:rPr>
              <w:t>响应文件编制的规范程度</w:t>
            </w:r>
          </w:p>
          <w:p>
            <w:pPr>
              <w:jc w:val="center"/>
              <w:rPr>
                <w:rFonts w:eastAsia="仿宋_GB2312"/>
                <w:szCs w:val="21"/>
              </w:rPr>
            </w:pPr>
            <w:r>
              <w:rPr>
                <w:rFonts w:hint="eastAsia" w:eastAsia="仿宋_GB2312"/>
                <w:szCs w:val="21"/>
              </w:rPr>
              <w:t>5</w:t>
            </w:r>
          </w:p>
        </w:tc>
        <w:tc>
          <w:tcPr>
            <w:tcW w:w="1782" w:type="dxa"/>
            <w:tcBorders>
              <w:top w:val="single" w:color="auto" w:sz="4" w:space="0"/>
              <w:left w:val="single" w:color="auto" w:sz="4" w:space="0"/>
              <w:bottom w:val="single" w:color="auto" w:sz="4" w:space="0"/>
              <w:right w:val="single" w:color="auto" w:sz="4" w:space="0"/>
            </w:tcBorders>
            <w:vAlign w:val="center"/>
          </w:tcPr>
          <w:p>
            <w:pPr>
              <w:rPr>
                <w:rFonts w:eastAsia="仿宋_GB2312"/>
                <w:szCs w:val="21"/>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r>
              <w:rPr>
                <w:rFonts w:hint="eastAsia" w:eastAsia="仿宋_GB2312"/>
                <w:szCs w:val="21"/>
              </w:rPr>
              <w:t>5</w:t>
            </w:r>
          </w:p>
        </w:tc>
        <w:tc>
          <w:tcPr>
            <w:tcW w:w="4160" w:type="dxa"/>
            <w:tcBorders>
              <w:top w:val="single" w:color="auto" w:sz="4" w:space="0"/>
              <w:left w:val="single" w:color="auto" w:sz="4" w:space="0"/>
              <w:bottom w:val="single" w:color="auto" w:sz="4" w:space="0"/>
              <w:right w:val="single" w:color="auto" w:sz="4" w:space="0"/>
            </w:tcBorders>
            <w:vAlign w:val="center"/>
          </w:tcPr>
          <w:p>
            <w:pPr>
              <w:rPr>
                <w:rFonts w:eastAsia="仿宋_GB2312"/>
                <w:szCs w:val="21"/>
              </w:rPr>
            </w:pPr>
            <w:r>
              <w:rPr>
                <w:rFonts w:hint="eastAsia" w:eastAsia="仿宋_GB2312"/>
                <w:szCs w:val="21"/>
              </w:rPr>
              <w:t>不响应者得0分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5" w:hRule="atLeast"/>
          <w:jc w:val="center"/>
        </w:trPr>
        <w:tc>
          <w:tcPr>
            <w:tcW w:w="9360" w:type="dxa"/>
            <w:gridSpan w:val="5"/>
            <w:tcBorders>
              <w:left w:val="single" w:color="auto" w:sz="4" w:space="0"/>
              <w:right w:val="single" w:color="auto" w:sz="4" w:space="0"/>
            </w:tcBorders>
            <w:vAlign w:val="center"/>
          </w:tcPr>
          <w:p>
            <w:pPr>
              <w:widowControl/>
              <w:ind w:left="71" w:leftChars="34" w:firstLine="1"/>
              <w:jc w:val="center"/>
              <w:rPr>
                <w:rFonts w:eastAsia="仿宋_GB2312"/>
                <w:szCs w:val="21"/>
              </w:rPr>
            </w:pPr>
            <w:r>
              <w:rPr>
                <w:rFonts w:eastAsia="仿宋_GB2312"/>
                <w:szCs w:val="21"/>
              </w:rPr>
              <w:t>合计100分</w:t>
            </w:r>
          </w:p>
        </w:tc>
      </w:tr>
    </w:tbl>
    <w:p>
      <w:pPr>
        <w:spacing w:line="360" w:lineRule="auto"/>
        <w:rPr>
          <w:rFonts w:eastAsia="仿宋_GB2312"/>
          <w:b/>
          <w:kern w:val="0"/>
          <w:sz w:val="24"/>
        </w:rPr>
      </w:pPr>
      <w:r>
        <w:rPr>
          <w:rFonts w:hint="eastAsia" w:eastAsia="仿宋_GB2312"/>
          <w:b/>
          <w:kern w:val="0"/>
          <w:sz w:val="24"/>
        </w:rPr>
        <w:t>注：评分分值计算保留小数点后两位，小数点后第三位“四舍五入”。</w:t>
      </w:r>
    </w:p>
    <w:p>
      <w:pPr>
        <w:pStyle w:val="3"/>
        <w:numPr>
          <w:ilvl w:val="0"/>
          <w:numId w:val="0"/>
        </w:numPr>
        <w:spacing w:before="0" w:after="0" w:line="360" w:lineRule="auto"/>
        <w:ind w:firstLine="840" w:firstLineChars="300"/>
        <w:rPr>
          <w:rFonts w:eastAsia="仿宋_GB2312"/>
          <w:bCs w:val="0"/>
          <w:sz w:val="28"/>
          <w:szCs w:val="28"/>
        </w:rPr>
      </w:pPr>
      <w:r>
        <w:rPr>
          <w:rFonts w:eastAsia="仿宋_GB2312"/>
          <w:b w:val="0"/>
          <w:bCs w:val="0"/>
          <w:sz w:val="28"/>
          <w:szCs w:val="28"/>
        </w:rPr>
        <w:br w:type="page"/>
      </w:r>
      <w:r>
        <w:rPr>
          <w:rFonts w:ascii="仿宋_GB2312" w:eastAsia="仿宋_GB2312"/>
          <w:bCs w:val="0"/>
          <w:sz w:val="28"/>
          <w:szCs w:val="28"/>
        </w:rPr>
        <w:t>第</w:t>
      </w:r>
      <w:r>
        <w:rPr>
          <w:rFonts w:hint="eastAsia" w:ascii="仿宋_GB2312" w:eastAsia="仿宋_GB2312"/>
          <w:bCs w:val="0"/>
          <w:sz w:val="28"/>
          <w:szCs w:val="28"/>
        </w:rPr>
        <w:t>五</w:t>
      </w:r>
      <w:r>
        <w:rPr>
          <w:rFonts w:ascii="仿宋_GB2312" w:eastAsia="仿宋_GB2312"/>
          <w:bCs w:val="0"/>
          <w:sz w:val="28"/>
          <w:szCs w:val="28"/>
        </w:rPr>
        <w:t>章</w:t>
      </w:r>
      <w:r>
        <w:rPr>
          <w:rFonts w:eastAsia="仿宋_GB2312"/>
          <w:bCs w:val="0"/>
          <w:sz w:val="28"/>
          <w:szCs w:val="28"/>
        </w:rPr>
        <w:t xml:space="preserve"> </w:t>
      </w:r>
      <w:r>
        <w:rPr>
          <w:rFonts w:hint="eastAsia" w:eastAsia="仿宋_GB2312"/>
          <w:bCs w:val="0"/>
          <w:sz w:val="28"/>
          <w:szCs w:val="28"/>
        </w:rPr>
        <w:t xml:space="preserve"> </w:t>
      </w:r>
      <w:r>
        <w:rPr>
          <w:rFonts w:ascii="仿宋_GB2312" w:eastAsia="仿宋_GB2312"/>
          <w:bCs w:val="0"/>
          <w:sz w:val="28"/>
          <w:szCs w:val="28"/>
        </w:rPr>
        <w:t>响应文件组成和格式</w:t>
      </w:r>
    </w:p>
    <w:p>
      <w:pPr>
        <w:spacing w:line="360" w:lineRule="auto"/>
        <w:ind w:left="141" w:leftChars="67"/>
        <w:rPr>
          <w:rFonts w:eastAsia="仿宋_GB2312"/>
          <w:sz w:val="24"/>
        </w:rPr>
      </w:pPr>
      <w:r>
        <w:rPr>
          <w:rFonts w:eastAsia="仿宋_GB2312"/>
          <w:sz w:val="24"/>
        </w:rPr>
        <w:t xml:space="preserve"> </w:t>
      </w:r>
    </w:p>
    <w:p>
      <w:pPr>
        <w:tabs>
          <w:tab w:val="left" w:pos="851"/>
        </w:tabs>
        <w:spacing w:line="360" w:lineRule="auto"/>
        <w:ind w:left="851"/>
        <w:rPr>
          <w:rFonts w:eastAsia="仿宋_GB2312"/>
          <w:sz w:val="24"/>
        </w:rPr>
      </w:pPr>
      <w:r>
        <w:rPr>
          <w:rFonts w:hint="eastAsia" w:ascii="仿宋_GB2312" w:eastAsia="仿宋_GB2312"/>
          <w:sz w:val="24"/>
        </w:rPr>
        <w:t>附件</w:t>
      </w:r>
      <w:r>
        <w:rPr>
          <w:rFonts w:hint="eastAsia" w:eastAsia="仿宋_GB2312"/>
          <w:sz w:val="24"/>
        </w:rPr>
        <w:t>1</w:t>
      </w:r>
      <w:r>
        <w:rPr>
          <w:rFonts w:hint="eastAsia" w:ascii="仿宋_GB2312" w:eastAsia="仿宋_GB2312"/>
          <w:sz w:val="24"/>
        </w:rPr>
        <w:t>——单位信息表</w:t>
      </w:r>
      <w:r>
        <w:rPr>
          <w:rFonts w:eastAsia="仿宋_GB2312"/>
          <w:sz w:val="24"/>
        </w:rPr>
        <w:br w:type="textWrapping"/>
      </w:r>
      <w:r>
        <w:rPr>
          <w:rFonts w:ascii="仿宋_GB2312" w:eastAsia="仿宋_GB2312"/>
          <w:sz w:val="24"/>
        </w:rPr>
        <w:t>附件</w:t>
      </w:r>
      <w:r>
        <w:rPr>
          <w:rFonts w:hint="eastAsia" w:eastAsia="仿宋_GB2312"/>
          <w:sz w:val="24"/>
        </w:rPr>
        <w:t>2</w:t>
      </w:r>
      <w:r>
        <w:rPr>
          <w:rFonts w:hint="eastAsia" w:ascii="仿宋_GB2312" w:eastAsia="仿宋_GB2312"/>
          <w:sz w:val="24"/>
        </w:rPr>
        <w:t>——资格证明文件</w:t>
      </w:r>
      <w:r>
        <w:rPr>
          <w:rFonts w:eastAsia="仿宋_GB2312"/>
          <w:sz w:val="24"/>
        </w:rPr>
        <w:br w:type="textWrapping"/>
      </w:r>
      <w:r>
        <w:rPr>
          <w:rFonts w:ascii="仿宋_GB2312" w:eastAsia="仿宋_GB2312"/>
          <w:sz w:val="24"/>
        </w:rPr>
        <w:t>附件</w:t>
      </w:r>
      <w:r>
        <w:rPr>
          <w:rFonts w:hint="eastAsia" w:eastAsia="仿宋_GB2312"/>
          <w:sz w:val="24"/>
        </w:rPr>
        <w:t>3</w:t>
      </w:r>
      <w:r>
        <w:rPr>
          <w:rFonts w:hint="eastAsia" w:ascii="仿宋_GB2312" w:eastAsia="仿宋_GB2312"/>
          <w:sz w:val="24"/>
        </w:rPr>
        <w:t>——业绩证明文件</w:t>
      </w:r>
      <w:r>
        <w:rPr>
          <w:rFonts w:eastAsia="仿宋_GB2312"/>
          <w:sz w:val="24"/>
        </w:rPr>
        <w:br w:type="textWrapping"/>
      </w:r>
      <w:r>
        <w:rPr>
          <w:rFonts w:ascii="仿宋_GB2312" w:eastAsia="仿宋_GB2312"/>
          <w:sz w:val="24"/>
        </w:rPr>
        <w:t>附件</w:t>
      </w:r>
      <w:r>
        <w:rPr>
          <w:rFonts w:hint="eastAsia" w:eastAsia="仿宋_GB2312"/>
          <w:sz w:val="24"/>
        </w:rPr>
        <w:t>4</w:t>
      </w:r>
      <w:r>
        <w:rPr>
          <w:rFonts w:hint="eastAsia" w:ascii="仿宋_GB2312" w:eastAsia="仿宋_GB2312"/>
          <w:sz w:val="24"/>
        </w:rPr>
        <w:t>——报价表</w:t>
      </w:r>
      <w:r>
        <w:rPr>
          <w:rFonts w:eastAsia="仿宋_GB2312"/>
          <w:sz w:val="24"/>
        </w:rPr>
        <w:br w:type="textWrapping"/>
      </w:r>
      <w:r>
        <w:rPr>
          <w:rFonts w:ascii="仿宋_GB2312" w:eastAsia="仿宋_GB2312"/>
          <w:sz w:val="24"/>
        </w:rPr>
        <w:t>附件</w:t>
      </w:r>
      <w:r>
        <w:rPr>
          <w:rFonts w:hint="eastAsia" w:eastAsia="仿宋_GB2312"/>
          <w:sz w:val="24"/>
        </w:rPr>
        <w:t>5</w:t>
      </w:r>
      <w:r>
        <w:rPr>
          <w:rFonts w:hint="eastAsia" w:ascii="仿宋_GB2312" w:eastAsia="仿宋_GB2312"/>
          <w:sz w:val="24"/>
        </w:rPr>
        <w:t>——技术方案</w:t>
      </w:r>
    </w:p>
    <w:p>
      <w:pPr>
        <w:tabs>
          <w:tab w:val="left" w:pos="851"/>
        </w:tabs>
        <w:spacing w:line="360" w:lineRule="auto"/>
        <w:ind w:left="851"/>
        <w:rPr>
          <w:rFonts w:eastAsia="仿宋_GB2312"/>
          <w:sz w:val="24"/>
        </w:rPr>
      </w:pPr>
      <w:r>
        <w:rPr>
          <w:rFonts w:hint="eastAsia" w:ascii="仿宋_GB2312" w:eastAsia="仿宋_GB2312"/>
          <w:sz w:val="24"/>
        </w:rPr>
        <w:t>附件</w:t>
      </w:r>
      <w:r>
        <w:rPr>
          <w:rFonts w:eastAsia="仿宋_GB2312"/>
          <w:sz w:val="24"/>
        </w:rPr>
        <w:t>6</w:t>
      </w:r>
      <w:r>
        <w:rPr>
          <w:rFonts w:hint="eastAsia" w:ascii="仿宋_GB2312" w:eastAsia="仿宋_GB2312"/>
          <w:sz w:val="24"/>
        </w:rPr>
        <w:t>——供应商自行提交的其他文件</w:t>
      </w:r>
    </w:p>
    <w:p>
      <w:pPr>
        <w:pStyle w:val="4"/>
        <w:numPr>
          <w:ilvl w:val="0"/>
          <w:numId w:val="0"/>
        </w:numPr>
        <w:rPr>
          <w:rFonts w:eastAsia="仿宋_GB2312"/>
          <w:bCs w:val="0"/>
        </w:rPr>
      </w:pPr>
      <w:bookmarkStart w:id="79" w:name="_Toc416967188"/>
      <w:bookmarkStart w:id="80" w:name="_Toc16074928"/>
      <w:r>
        <w:rPr>
          <w:rFonts w:hint="eastAsia" w:ascii="仿宋_GB2312" w:eastAsia="仿宋_GB2312"/>
        </w:rPr>
        <w:t>附件</w:t>
      </w:r>
      <w:r>
        <w:rPr>
          <w:rFonts w:eastAsia="仿宋_GB2312"/>
        </w:rPr>
        <w:t>1</w:t>
      </w:r>
      <w:r>
        <w:rPr>
          <w:rFonts w:ascii="仿宋_GB2312" w:eastAsia="仿宋_GB2312"/>
          <w:bCs w:val="0"/>
        </w:rPr>
        <w:t>．供应商情况表</w:t>
      </w:r>
    </w:p>
    <w:tbl>
      <w:tblPr>
        <w:tblStyle w:val="10"/>
        <w:tblW w:w="8312" w:type="dxa"/>
        <w:jc w:val="center"/>
        <w:tblInd w:w="0" w:type="dxa"/>
        <w:tblLayout w:type="fixed"/>
        <w:tblCellMar>
          <w:top w:w="0" w:type="dxa"/>
          <w:left w:w="108" w:type="dxa"/>
          <w:bottom w:w="0" w:type="dxa"/>
          <w:right w:w="108" w:type="dxa"/>
        </w:tblCellMar>
      </w:tblPr>
      <w:tblGrid>
        <w:gridCol w:w="1684"/>
        <w:gridCol w:w="1482"/>
        <w:gridCol w:w="814"/>
        <w:gridCol w:w="2081"/>
        <w:gridCol w:w="749"/>
        <w:gridCol w:w="1502"/>
      </w:tblGrid>
      <w:tr>
        <w:tblPrEx>
          <w:tblLayout w:type="fixed"/>
          <w:tblCellMar>
            <w:top w:w="0" w:type="dxa"/>
            <w:left w:w="108" w:type="dxa"/>
            <w:bottom w:w="0" w:type="dxa"/>
            <w:right w:w="108" w:type="dxa"/>
          </w:tblCellMar>
        </w:tblPrEx>
        <w:trPr>
          <w:trHeight w:val="350" w:hRule="atLeast"/>
          <w:jc w:val="center"/>
        </w:trPr>
        <w:tc>
          <w:tcPr>
            <w:tcW w:w="8312" w:type="dxa"/>
            <w:gridSpan w:val="6"/>
            <w:tcBorders>
              <w:top w:val="single" w:color="auto" w:sz="4" w:space="0"/>
              <w:left w:val="single" w:color="auto" w:sz="4" w:space="0"/>
              <w:bottom w:val="single" w:color="auto" w:sz="4" w:space="0"/>
              <w:right w:val="single" w:color="000000" w:sz="4" w:space="0"/>
            </w:tcBorders>
            <w:shd w:val="clear" w:color="auto" w:fill="D0CECE"/>
            <w:noWrap/>
            <w:vAlign w:val="bottom"/>
          </w:tcPr>
          <w:p>
            <w:pPr>
              <w:widowControl/>
              <w:jc w:val="center"/>
              <w:rPr>
                <w:rFonts w:hint="eastAsia" w:ascii="仿宋_GB2312" w:hAnsi="黑体" w:eastAsia="仿宋_GB2312"/>
                <w:color w:val="000000"/>
                <w:kern w:val="0"/>
                <w:sz w:val="24"/>
              </w:rPr>
            </w:pPr>
            <w:r>
              <w:rPr>
                <w:rFonts w:hint="eastAsia" w:ascii="仿宋_GB2312" w:hAnsi="黑体" w:eastAsia="仿宋_GB2312"/>
                <w:color w:val="000000"/>
                <w:kern w:val="0"/>
                <w:sz w:val="24"/>
              </w:rPr>
              <w:t>供应商情况表</w:t>
            </w:r>
          </w:p>
        </w:tc>
      </w:tr>
      <w:tr>
        <w:tblPrEx>
          <w:tblLayout w:type="fixed"/>
          <w:tblCellMar>
            <w:top w:w="0" w:type="dxa"/>
            <w:left w:w="108" w:type="dxa"/>
            <w:bottom w:w="0" w:type="dxa"/>
            <w:right w:w="108" w:type="dxa"/>
          </w:tblCellMar>
        </w:tblPrEx>
        <w:trPr>
          <w:trHeight w:val="690" w:hRule="atLeast"/>
          <w:jc w:val="center"/>
        </w:trPr>
        <w:tc>
          <w:tcPr>
            <w:tcW w:w="1684"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_GB2312" w:hAnsi="等线" w:eastAsia="仿宋_GB2312"/>
                <w:color w:val="000000"/>
                <w:kern w:val="0"/>
                <w:sz w:val="24"/>
              </w:rPr>
            </w:pPr>
            <w:r>
              <w:rPr>
                <w:rFonts w:hint="eastAsia" w:ascii="仿宋_GB2312" w:hAnsi="等线" w:eastAsia="仿宋_GB2312"/>
                <w:color w:val="000000"/>
                <w:kern w:val="0"/>
                <w:sz w:val="24"/>
              </w:rPr>
              <w:t>供应商名称</w:t>
            </w:r>
          </w:p>
        </w:tc>
        <w:tc>
          <w:tcPr>
            <w:tcW w:w="2296" w:type="dxa"/>
            <w:gridSpan w:val="2"/>
            <w:tcBorders>
              <w:top w:val="single" w:color="auto" w:sz="4" w:space="0"/>
              <w:left w:val="nil"/>
              <w:bottom w:val="single" w:color="auto" w:sz="4" w:space="0"/>
              <w:right w:val="single" w:color="000000" w:sz="4" w:space="0"/>
            </w:tcBorders>
            <w:noWrap/>
            <w:vAlign w:val="center"/>
          </w:tcPr>
          <w:p>
            <w:pPr>
              <w:widowControl/>
              <w:jc w:val="center"/>
              <w:rPr>
                <w:rFonts w:hint="eastAsia" w:ascii="仿宋_GB2312" w:hAnsi="等线" w:eastAsia="仿宋_GB2312"/>
                <w:color w:val="000000"/>
                <w:kern w:val="0"/>
                <w:sz w:val="24"/>
              </w:rPr>
            </w:pPr>
            <w:r>
              <w:rPr>
                <w:rFonts w:hint="eastAsia" w:ascii="仿宋_GB2312" w:hAnsi="等线" w:eastAsia="仿宋_GB2312"/>
                <w:color w:val="000000"/>
                <w:kern w:val="0"/>
                <w:sz w:val="24"/>
              </w:rPr>
              <w:t>　</w:t>
            </w:r>
          </w:p>
        </w:tc>
        <w:tc>
          <w:tcPr>
            <w:tcW w:w="2081" w:type="dxa"/>
            <w:tcBorders>
              <w:top w:val="nil"/>
              <w:left w:val="nil"/>
              <w:bottom w:val="single" w:color="auto" w:sz="4" w:space="0"/>
              <w:right w:val="single" w:color="auto" w:sz="4" w:space="0"/>
            </w:tcBorders>
            <w:noWrap/>
            <w:vAlign w:val="center"/>
          </w:tcPr>
          <w:p>
            <w:pPr>
              <w:widowControl/>
              <w:rPr>
                <w:rFonts w:hint="eastAsia" w:ascii="仿宋_GB2312" w:hAnsi="等线" w:eastAsia="仿宋_GB2312"/>
                <w:color w:val="000000"/>
                <w:kern w:val="0"/>
                <w:sz w:val="24"/>
              </w:rPr>
            </w:pPr>
            <w:r>
              <w:rPr>
                <w:rFonts w:hint="eastAsia" w:ascii="仿宋_GB2312" w:hAnsi="等线" w:eastAsia="仿宋_GB2312"/>
                <w:color w:val="000000"/>
                <w:kern w:val="0"/>
                <w:sz w:val="24"/>
              </w:rPr>
              <w:t>企业统一信用代码</w:t>
            </w:r>
          </w:p>
        </w:tc>
        <w:tc>
          <w:tcPr>
            <w:tcW w:w="2251" w:type="dxa"/>
            <w:gridSpan w:val="2"/>
            <w:tcBorders>
              <w:top w:val="single" w:color="auto" w:sz="4" w:space="0"/>
              <w:left w:val="nil"/>
              <w:bottom w:val="single" w:color="auto" w:sz="4" w:space="0"/>
              <w:right w:val="single" w:color="000000" w:sz="4" w:space="0"/>
            </w:tcBorders>
            <w:noWrap/>
            <w:vAlign w:val="center"/>
          </w:tcPr>
          <w:p>
            <w:pPr>
              <w:widowControl/>
              <w:jc w:val="center"/>
              <w:rPr>
                <w:rFonts w:hint="eastAsia" w:ascii="仿宋_GB2312" w:hAnsi="等线" w:eastAsia="仿宋_GB2312"/>
                <w:color w:val="000000"/>
                <w:kern w:val="0"/>
                <w:sz w:val="24"/>
              </w:rPr>
            </w:pPr>
            <w:r>
              <w:rPr>
                <w:rFonts w:hint="eastAsia" w:ascii="仿宋_GB2312" w:hAnsi="等线" w:eastAsia="仿宋_GB2312"/>
                <w:color w:val="000000"/>
                <w:kern w:val="0"/>
                <w:sz w:val="24"/>
              </w:rPr>
              <w:t>　</w:t>
            </w:r>
          </w:p>
        </w:tc>
      </w:tr>
      <w:tr>
        <w:tblPrEx>
          <w:tblLayout w:type="fixed"/>
          <w:tblCellMar>
            <w:top w:w="0" w:type="dxa"/>
            <w:left w:w="108" w:type="dxa"/>
            <w:bottom w:w="0" w:type="dxa"/>
            <w:right w:w="108" w:type="dxa"/>
          </w:tblCellMar>
        </w:tblPrEx>
        <w:trPr>
          <w:trHeight w:val="690" w:hRule="atLeast"/>
          <w:jc w:val="center"/>
        </w:trPr>
        <w:tc>
          <w:tcPr>
            <w:tcW w:w="1684"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_GB2312" w:hAnsi="等线" w:eastAsia="仿宋_GB2312"/>
                <w:color w:val="000000"/>
                <w:kern w:val="0"/>
                <w:sz w:val="24"/>
              </w:rPr>
            </w:pPr>
            <w:r>
              <w:rPr>
                <w:rFonts w:hint="eastAsia" w:ascii="仿宋_GB2312" w:hAnsi="等线" w:eastAsia="仿宋_GB2312"/>
                <w:color w:val="000000"/>
                <w:kern w:val="0"/>
                <w:sz w:val="24"/>
              </w:rPr>
              <w:t>法定代表人</w:t>
            </w:r>
          </w:p>
        </w:tc>
        <w:tc>
          <w:tcPr>
            <w:tcW w:w="1482" w:type="dxa"/>
            <w:tcBorders>
              <w:top w:val="nil"/>
              <w:left w:val="nil"/>
              <w:bottom w:val="single" w:color="auto" w:sz="4" w:space="0"/>
              <w:right w:val="single" w:color="auto" w:sz="4" w:space="0"/>
            </w:tcBorders>
            <w:noWrap/>
            <w:vAlign w:val="center"/>
          </w:tcPr>
          <w:p>
            <w:pPr>
              <w:widowControl/>
              <w:jc w:val="center"/>
              <w:rPr>
                <w:rFonts w:hint="eastAsia" w:ascii="仿宋_GB2312" w:hAnsi="等线" w:eastAsia="仿宋_GB2312"/>
                <w:color w:val="000000"/>
                <w:kern w:val="0"/>
                <w:sz w:val="24"/>
              </w:rPr>
            </w:pPr>
            <w:r>
              <w:rPr>
                <w:rFonts w:hint="eastAsia" w:ascii="仿宋_GB2312" w:hAnsi="等线" w:eastAsia="仿宋_GB2312"/>
                <w:color w:val="000000"/>
                <w:kern w:val="0"/>
                <w:sz w:val="24"/>
              </w:rPr>
              <w:t>　</w:t>
            </w:r>
          </w:p>
        </w:tc>
        <w:tc>
          <w:tcPr>
            <w:tcW w:w="814" w:type="dxa"/>
            <w:tcBorders>
              <w:top w:val="nil"/>
              <w:left w:val="nil"/>
              <w:bottom w:val="single" w:color="auto" w:sz="4" w:space="0"/>
              <w:right w:val="single" w:color="auto" w:sz="4" w:space="0"/>
            </w:tcBorders>
            <w:noWrap/>
            <w:vAlign w:val="center"/>
          </w:tcPr>
          <w:p>
            <w:pPr>
              <w:widowControl/>
              <w:jc w:val="center"/>
              <w:rPr>
                <w:rFonts w:hint="eastAsia" w:ascii="仿宋_GB2312" w:hAnsi="等线" w:eastAsia="仿宋_GB2312"/>
                <w:color w:val="000000"/>
                <w:kern w:val="0"/>
                <w:sz w:val="24"/>
              </w:rPr>
            </w:pPr>
            <w:r>
              <w:rPr>
                <w:rFonts w:hint="eastAsia" w:ascii="仿宋_GB2312" w:hAnsi="等线" w:eastAsia="仿宋_GB2312"/>
                <w:color w:val="000000"/>
                <w:kern w:val="0"/>
                <w:sz w:val="24"/>
              </w:rPr>
              <w:t>实缴资本</w:t>
            </w:r>
          </w:p>
        </w:tc>
        <w:tc>
          <w:tcPr>
            <w:tcW w:w="2081" w:type="dxa"/>
            <w:tcBorders>
              <w:top w:val="nil"/>
              <w:left w:val="nil"/>
              <w:bottom w:val="single" w:color="auto" w:sz="4" w:space="0"/>
              <w:right w:val="single" w:color="auto" w:sz="4" w:space="0"/>
            </w:tcBorders>
            <w:noWrap/>
            <w:vAlign w:val="center"/>
          </w:tcPr>
          <w:p>
            <w:pPr>
              <w:widowControl/>
              <w:jc w:val="right"/>
              <w:rPr>
                <w:rFonts w:hint="eastAsia" w:ascii="仿宋_GB2312" w:hAnsi="等线" w:eastAsia="仿宋_GB2312"/>
                <w:color w:val="000000"/>
                <w:kern w:val="0"/>
                <w:sz w:val="24"/>
              </w:rPr>
            </w:pPr>
            <w:r>
              <w:rPr>
                <w:rFonts w:hint="eastAsia" w:ascii="仿宋_GB2312" w:hAnsi="等线" w:eastAsia="仿宋_GB2312"/>
                <w:color w:val="000000"/>
                <w:kern w:val="0"/>
                <w:sz w:val="24"/>
              </w:rPr>
              <w:t>元</w:t>
            </w:r>
          </w:p>
        </w:tc>
        <w:tc>
          <w:tcPr>
            <w:tcW w:w="749" w:type="dxa"/>
            <w:tcBorders>
              <w:top w:val="nil"/>
              <w:left w:val="nil"/>
              <w:bottom w:val="single" w:color="auto" w:sz="4" w:space="0"/>
              <w:right w:val="single" w:color="auto" w:sz="4" w:space="0"/>
            </w:tcBorders>
            <w:noWrap/>
            <w:vAlign w:val="center"/>
          </w:tcPr>
          <w:p>
            <w:pPr>
              <w:widowControl/>
              <w:jc w:val="left"/>
              <w:rPr>
                <w:rFonts w:hint="eastAsia" w:ascii="仿宋_GB2312" w:hAnsi="等线" w:eastAsia="仿宋_GB2312"/>
                <w:color w:val="000000"/>
                <w:kern w:val="0"/>
                <w:sz w:val="24"/>
              </w:rPr>
            </w:pPr>
            <w:r>
              <w:rPr>
                <w:rFonts w:hint="eastAsia" w:ascii="仿宋_GB2312" w:hAnsi="等线" w:eastAsia="仿宋_GB2312"/>
                <w:color w:val="000000"/>
                <w:kern w:val="0"/>
                <w:sz w:val="24"/>
              </w:rPr>
              <w:t>所属工商局</w:t>
            </w:r>
          </w:p>
        </w:tc>
        <w:tc>
          <w:tcPr>
            <w:tcW w:w="1502" w:type="dxa"/>
            <w:tcBorders>
              <w:top w:val="nil"/>
              <w:left w:val="nil"/>
              <w:bottom w:val="single" w:color="auto" w:sz="4" w:space="0"/>
              <w:right w:val="single" w:color="auto" w:sz="4" w:space="0"/>
            </w:tcBorders>
            <w:noWrap/>
            <w:vAlign w:val="center"/>
          </w:tcPr>
          <w:p>
            <w:pPr>
              <w:widowControl/>
              <w:jc w:val="center"/>
              <w:rPr>
                <w:rFonts w:hint="eastAsia" w:ascii="仿宋_GB2312" w:hAnsi="等线" w:eastAsia="仿宋_GB2312"/>
                <w:color w:val="000000"/>
                <w:kern w:val="0"/>
                <w:sz w:val="24"/>
              </w:rPr>
            </w:pPr>
            <w:r>
              <w:rPr>
                <w:rFonts w:hint="eastAsia" w:ascii="仿宋_GB2312" w:hAnsi="等线" w:eastAsia="仿宋_GB2312"/>
                <w:color w:val="000000"/>
                <w:kern w:val="0"/>
                <w:sz w:val="24"/>
              </w:rPr>
              <w:t>　</w:t>
            </w:r>
          </w:p>
        </w:tc>
      </w:tr>
      <w:tr>
        <w:tblPrEx>
          <w:tblLayout w:type="fixed"/>
          <w:tblCellMar>
            <w:top w:w="0" w:type="dxa"/>
            <w:left w:w="108" w:type="dxa"/>
            <w:bottom w:w="0" w:type="dxa"/>
            <w:right w:w="108" w:type="dxa"/>
          </w:tblCellMar>
        </w:tblPrEx>
        <w:trPr>
          <w:trHeight w:val="690" w:hRule="atLeast"/>
          <w:jc w:val="center"/>
        </w:trPr>
        <w:tc>
          <w:tcPr>
            <w:tcW w:w="1684"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_GB2312" w:hAnsi="等线" w:eastAsia="仿宋_GB2312"/>
                <w:color w:val="000000"/>
                <w:kern w:val="0"/>
                <w:sz w:val="24"/>
              </w:rPr>
            </w:pPr>
            <w:r>
              <w:rPr>
                <w:rFonts w:hint="eastAsia" w:ascii="仿宋_GB2312" w:hAnsi="等线" w:eastAsia="仿宋_GB2312"/>
                <w:color w:val="000000"/>
                <w:kern w:val="0"/>
                <w:sz w:val="24"/>
              </w:rPr>
              <w:t>地址</w:t>
            </w:r>
          </w:p>
        </w:tc>
        <w:tc>
          <w:tcPr>
            <w:tcW w:w="6628" w:type="dxa"/>
            <w:gridSpan w:val="5"/>
            <w:tcBorders>
              <w:top w:val="single" w:color="auto" w:sz="4" w:space="0"/>
              <w:left w:val="nil"/>
              <w:bottom w:val="single" w:color="auto" w:sz="4" w:space="0"/>
              <w:right w:val="single" w:color="000000" w:sz="4" w:space="0"/>
            </w:tcBorders>
            <w:noWrap/>
            <w:vAlign w:val="center"/>
          </w:tcPr>
          <w:p>
            <w:pPr>
              <w:widowControl/>
              <w:jc w:val="center"/>
              <w:rPr>
                <w:rFonts w:hint="eastAsia" w:ascii="仿宋_GB2312" w:hAnsi="等线" w:eastAsia="仿宋_GB2312"/>
                <w:color w:val="000000"/>
                <w:kern w:val="0"/>
                <w:sz w:val="24"/>
              </w:rPr>
            </w:pPr>
            <w:r>
              <w:rPr>
                <w:rFonts w:hint="eastAsia" w:ascii="仿宋_GB2312" w:hAnsi="等线" w:eastAsia="仿宋_GB2312"/>
                <w:color w:val="000000"/>
                <w:kern w:val="0"/>
                <w:sz w:val="24"/>
              </w:rPr>
              <w:t>　</w:t>
            </w:r>
          </w:p>
        </w:tc>
      </w:tr>
      <w:tr>
        <w:tblPrEx>
          <w:tblLayout w:type="fixed"/>
          <w:tblCellMar>
            <w:top w:w="0" w:type="dxa"/>
            <w:left w:w="108" w:type="dxa"/>
            <w:bottom w:w="0" w:type="dxa"/>
            <w:right w:w="108" w:type="dxa"/>
          </w:tblCellMar>
        </w:tblPrEx>
        <w:trPr>
          <w:trHeight w:val="690" w:hRule="atLeast"/>
          <w:jc w:val="center"/>
        </w:trPr>
        <w:tc>
          <w:tcPr>
            <w:tcW w:w="1684"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_GB2312" w:hAnsi="等线" w:eastAsia="仿宋_GB2312"/>
                <w:color w:val="000000"/>
                <w:kern w:val="0"/>
                <w:sz w:val="24"/>
              </w:rPr>
            </w:pPr>
            <w:r>
              <w:rPr>
                <w:rFonts w:hint="eastAsia" w:ascii="仿宋_GB2312" w:hAnsi="等线" w:eastAsia="仿宋_GB2312"/>
                <w:color w:val="000000"/>
                <w:kern w:val="0"/>
                <w:sz w:val="24"/>
              </w:rPr>
              <w:t>是否中小企业</w:t>
            </w:r>
          </w:p>
        </w:tc>
        <w:tc>
          <w:tcPr>
            <w:tcW w:w="2296" w:type="dxa"/>
            <w:gridSpan w:val="2"/>
            <w:tcBorders>
              <w:top w:val="single" w:color="auto" w:sz="4" w:space="0"/>
              <w:left w:val="nil"/>
              <w:bottom w:val="single" w:color="auto" w:sz="4" w:space="0"/>
              <w:right w:val="single" w:color="000000" w:sz="4" w:space="0"/>
            </w:tcBorders>
            <w:noWrap/>
            <w:vAlign w:val="center"/>
          </w:tcPr>
          <w:p>
            <w:pPr>
              <w:widowControl/>
              <w:jc w:val="center"/>
              <w:rPr>
                <w:rFonts w:hint="eastAsia" w:ascii="仿宋_GB2312" w:hAnsi="等线" w:eastAsia="仿宋_GB2312"/>
                <w:color w:val="000000"/>
                <w:kern w:val="0"/>
                <w:sz w:val="24"/>
              </w:rPr>
            </w:pPr>
            <w:r>
              <w:rPr>
                <w:rFonts w:hint="eastAsia" w:ascii="微软雅黑" w:hAnsi="微软雅黑" w:eastAsia="微软雅黑"/>
                <w:color w:val="000000"/>
                <w:kern w:val="0"/>
                <w:sz w:val="24"/>
              </w:rPr>
              <w:t>〇</w:t>
            </w:r>
            <w:r>
              <w:rPr>
                <w:rFonts w:hint="eastAsia" w:ascii="仿宋_GB2312" w:eastAsia="仿宋_GB2312"/>
                <w:color w:val="000000"/>
                <w:kern w:val="0"/>
                <w:sz w:val="24"/>
              </w:rPr>
              <w:t>是</w:t>
            </w:r>
            <w:r>
              <w:rPr>
                <w:rFonts w:hint="eastAsia" w:ascii="仿宋_GB2312" w:hAnsi="等线" w:eastAsia="仿宋_GB2312"/>
                <w:color w:val="000000"/>
                <w:kern w:val="0"/>
                <w:sz w:val="24"/>
              </w:rPr>
              <w:t xml:space="preserve">   </w:t>
            </w:r>
            <w:r>
              <w:rPr>
                <w:rFonts w:hint="eastAsia" w:ascii="微软雅黑" w:hAnsi="微软雅黑" w:eastAsia="微软雅黑"/>
                <w:color w:val="000000"/>
                <w:kern w:val="0"/>
                <w:sz w:val="24"/>
              </w:rPr>
              <w:t>〇</w:t>
            </w:r>
            <w:r>
              <w:rPr>
                <w:rFonts w:hint="eastAsia" w:ascii="仿宋_GB2312" w:eastAsia="仿宋_GB2312"/>
                <w:color w:val="000000"/>
                <w:kern w:val="0"/>
                <w:sz w:val="24"/>
              </w:rPr>
              <w:t>否</w:t>
            </w:r>
          </w:p>
        </w:tc>
        <w:tc>
          <w:tcPr>
            <w:tcW w:w="2081" w:type="dxa"/>
            <w:tcBorders>
              <w:top w:val="nil"/>
              <w:left w:val="nil"/>
              <w:bottom w:val="single" w:color="auto" w:sz="4" w:space="0"/>
              <w:right w:val="single" w:color="auto" w:sz="4" w:space="0"/>
            </w:tcBorders>
            <w:noWrap/>
            <w:vAlign w:val="center"/>
          </w:tcPr>
          <w:p>
            <w:pPr>
              <w:widowControl/>
              <w:jc w:val="center"/>
              <w:rPr>
                <w:rFonts w:hint="eastAsia" w:ascii="仿宋_GB2312" w:hAnsi="等线" w:eastAsia="仿宋_GB2312"/>
                <w:color w:val="000000"/>
                <w:kern w:val="0"/>
                <w:sz w:val="24"/>
              </w:rPr>
            </w:pPr>
            <w:r>
              <w:rPr>
                <w:rFonts w:hint="eastAsia" w:ascii="仿宋_GB2312" w:hAnsi="等线" w:eastAsia="仿宋_GB2312"/>
                <w:color w:val="000000"/>
                <w:kern w:val="0"/>
                <w:sz w:val="24"/>
              </w:rPr>
              <w:t>投标金额</w:t>
            </w:r>
          </w:p>
        </w:tc>
        <w:tc>
          <w:tcPr>
            <w:tcW w:w="2251" w:type="dxa"/>
            <w:gridSpan w:val="2"/>
            <w:tcBorders>
              <w:top w:val="single" w:color="auto" w:sz="4" w:space="0"/>
              <w:left w:val="nil"/>
              <w:bottom w:val="single" w:color="auto" w:sz="4" w:space="0"/>
              <w:right w:val="single" w:color="000000" w:sz="4" w:space="0"/>
            </w:tcBorders>
            <w:noWrap/>
            <w:vAlign w:val="center"/>
          </w:tcPr>
          <w:p>
            <w:pPr>
              <w:widowControl/>
              <w:jc w:val="right"/>
              <w:rPr>
                <w:rFonts w:hint="eastAsia" w:ascii="仿宋_GB2312" w:hAnsi="等线" w:eastAsia="仿宋_GB2312"/>
                <w:color w:val="000000"/>
                <w:kern w:val="0"/>
                <w:sz w:val="24"/>
              </w:rPr>
            </w:pPr>
            <w:r>
              <w:rPr>
                <w:rFonts w:hint="eastAsia" w:ascii="仿宋_GB2312" w:hAnsi="等线" w:eastAsia="仿宋_GB2312"/>
                <w:color w:val="000000"/>
                <w:kern w:val="0"/>
                <w:sz w:val="24"/>
              </w:rPr>
              <w:t>元</w:t>
            </w:r>
          </w:p>
        </w:tc>
      </w:tr>
      <w:tr>
        <w:tblPrEx>
          <w:tblLayout w:type="fixed"/>
          <w:tblCellMar>
            <w:top w:w="0" w:type="dxa"/>
            <w:left w:w="108" w:type="dxa"/>
            <w:bottom w:w="0" w:type="dxa"/>
            <w:right w:w="108" w:type="dxa"/>
          </w:tblCellMar>
        </w:tblPrEx>
        <w:trPr>
          <w:trHeight w:val="690" w:hRule="atLeast"/>
          <w:jc w:val="center"/>
        </w:trPr>
        <w:tc>
          <w:tcPr>
            <w:tcW w:w="1684" w:type="dxa"/>
            <w:tcBorders>
              <w:top w:val="nil"/>
              <w:left w:val="single" w:color="auto" w:sz="4" w:space="0"/>
              <w:bottom w:val="single" w:color="auto" w:sz="4" w:space="0"/>
              <w:right w:val="single" w:color="auto" w:sz="4" w:space="0"/>
            </w:tcBorders>
            <w:noWrap/>
            <w:vAlign w:val="center"/>
          </w:tcPr>
          <w:p>
            <w:pPr>
              <w:widowControl/>
              <w:jc w:val="center"/>
              <w:rPr>
                <w:rFonts w:hint="eastAsia" w:ascii="仿宋_GB2312" w:hAnsi="等线" w:eastAsia="仿宋_GB2312"/>
                <w:color w:val="000000"/>
                <w:kern w:val="0"/>
                <w:sz w:val="24"/>
              </w:rPr>
            </w:pPr>
            <w:r>
              <w:rPr>
                <w:rFonts w:hint="eastAsia" w:ascii="仿宋_GB2312" w:hAnsi="等线" w:eastAsia="仿宋_GB2312"/>
                <w:color w:val="000000"/>
                <w:kern w:val="0"/>
                <w:sz w:val="24"/>
              </w:rPr>
              <w:t>代表联系人</w:t>
            </w:r>
          </w:p>
        </w:tc>
        <w:tc>
          <w:tcPr>
            <w:tcW w:w="1482" w:type="dxa"/>
            <w:tcBorders>
              <w:top w:val="nil"/>
              <w:left w:val="nil"/>
              <w:bottom w:val="single" w:color="auto" w:sz="4" w:space="0"/>
              <w:right w:val="single" w:color="auto" w:sz="4" w:space="0"/>
            </w:tcBorders>
            <w:noWrap/>
            <w:vAlign w:val="center"/>
          </w:tcPr>
          <w:p>
            <w:pPr>
              <w:widowControl/>
              <w:jc w:val="center"/>
              <w:rPr>
                <w:rFonts w:hint="eastAsia" w:ascii="仿宋_GB2312" w:hAnsi="等线" w:eastAsia="仿宋_GB2312"/>
                <w:color w:val="000000"/>
                <w:kern w:val="0"/>
                <w:sz w:val="24"/>
              </w:rPr>
            </w:pPr>
            <w:r>
              <w:rPr>
                <w:rFonts w:hint="eastAsia" w:ascii="仿宋_GB2312" w:hAnsi="等线" w:eastAsia="仿宋_GB2312"/>
                <w:color w:val="000000"/>
                <w:kern w:val="0"/>
                <w:sz w:val="24"/>
              </w:rPr>
              <w:t>　</w:t>
            </w:r>
          </w:p>
        </w:tc>
        <w:tc>
          <w:tcPr>
            <w:tcW w:w="814" w:type="dxa"/>
            <w:tcBorders>
              <w:top w:val="nil"/>
              <w:left w:val="nil"/>
              <w:bottom w:val="single" w:color="auto" w:sz="4" w:space="0"/>
              <w:right w:val="single" w:color="auto" w:sz="4" w:space="0"/>
            </w:tcBorders>
            <w:noWrap/>
            <w:vAlign w:val="center"/>
          </w:tcPr>
          <w:p>
            <w:pPr>
              <w:widowControl/>
              <w:jc w:val="center"/>
              <w:rPr>
                <w:rFonts w:hint="eastAsia" w:ascii="仿宋_GB2312" w:hAnsi="等线" w:eastAsia="仿宋_GB2312"/>
                <w:color w:val="000000"/>
                <w:kern w:val="0"/>
                <w:sz w:val="24"/>
              </w:rPr>
            </w:pPr>
            <w:r>
              <w:rPr>
                <w:rFonts w:hint="eastAsia" w:ascii="仿宋_GB2312" w:hAnsi="等线" w:eastAsia="仿宋_GB2312"/>
                <w:color w:val="000000"/>
                <w:kern w:val="0"/>
                <w:sz w:val="24"/>
              </w:rPr>
              <w:t>职务</w:t>
            </w:r>
          </w:p>
        </w:tc>
        <w:tc>
          <w:tcPr>
            <w:tcW w:w="2081" w:type="dxa"/>
            <w:tcBorders>
              <w:top w:val="nil"/>
              <w:left w:val="nil"/>
              <w:bottom w:val="single" w:color="auto" w:sz="4" w:space="0"/>
              <w:right w:val="single" w:color="auto" w:sz="4" w:space="0"/>
            </w:tcBorders>
            <w:noWrap/>
            <w:vAlign w:val="center"/>
          </w:tcPr>
          <w:p>
            <w:pPr>
              <w:widowControl/>
              <w:jc w:val="center"/>
              <w:rPr>
                <w:rFonts w:hint="eastAsia" w:ascii="仿宋_GB2312" w:hAnsi="等线" w:eastAsia="仿宋_GB2312"/>
                <w:color w:val="000000"/>
                <w:kern w:val="0"/>
                <w:sz w:val="24"/>
              </w:rPr>
            </w:pPr>
            <w:r>
              <w:rPr>
                <w:rFonts w:hint="eastAsia" w:ascii="仿宋_GB2312" w:hAnsi="等线" w:eastAsia="仿宋_GB2312"/>
                <w:color w:val="000000"/>
                <w:kern w:val="0"/>
                <w:sz w:val="24"/>
              </w:rPr>
              <w:t>　</w:t>
            </w:r>
          </w:p>
        </w:tc>
        <w:tc>
          <w:tcPr>
            <w:tcW w:w="749" w:type="dxa"/>
            <w:tcBorders>
              <w:top w:val="nil"/>
              <w:left w:val="nil"/>
              <w:bottom w:val="single" w:color="auto" w:sz="4" w:space="0"/>
              <w:right w:val="single" w:color="auto" w:sz="4" w:space="0"/>
            </w:tcBorders>
            <w:noWrap/>
            <w:vAlign w:val="center"/>
          </w:tcPr>
          <w:p>
            <w:pPr>
              <w:widowControl/>
              <w:jc w:val="left"/>
              <w:rPr>
                <w:rFonts w:hint="eastAsia" w:ascii="仿宋_GB2312" w:hAnsi="等线" w:eastAsia="仿宋_GB2312"/>
                <w:color w:val="000000"/>
                <w:kern w:val="0"/>
                <w:sz w:val="24"/>
              </w:rPr>
            </w:pPr>
            <w:r>
              <w:rPr>
                <w:rFonts w:hint="eastAsia" w:ascii="仿宋_GB2312" w:hAnsi="等线" w:eastAsia="仿宋_GB2312"/>
                <w:color w:val="000000"/>
                <w:kern w:val="0"/>
                <w:sz w:val="24"/>
              </w:rPr>
              <w:t>联系方式</w:t>
            </w:r>
          </w:p>
        </w:tc>
        <w:tc>
          <w:tcPr>
            <w:tcW w:w="1502" w:type="dxa"/>
            <w:tcBorders>
              <w:top w:val="nil"/>
              <w:left w:val="nil"/>
              <w:bottom w:val="single" w:color="auto" w:sz="4" w:space="0"/>
              <w:right w:val="single" w:color="auto" w:sz="4" w:space="0"/>
            </w:tcBorders>
            <w:noWrap/>
            <w:vAlign w:val="center"/>
          </w:tcPr>
          <w:p>
            <w:pPr>
              <w:widowControl/>
              <w:jc w:val="center"/>
              <w:rPr>
                <w:rFonts w:hint="eastAsia" w:ascii="仿宋_GB2312" w:hAnsi="等线" w:eastAsia="仿宋_GB2312"/>
                <w:color w:val="000000"/>
                <w:kern w:val="0"/>
                <w:sz w:val="24"/>
              </w:rPr>
            </w:pPr>
            <w:r>
              <w:rPr>
                <w:rFonts w:hint="eastAsia" w:ascii="仿宋_GB2312" w:hAnsi="等线" w:eastAsia="仿宋_GB2312"/>
                <w:color w:val="000000"/>
                <w:kern w:val="0"/>
                <w:sz w:val="24"/>
              </w:rPr>
              <w:t>　</w:t>
            </w:r>
          </w:p>
        </w:tc>
      </w:tr>
      <w:tr>
        <w:tblPrEx>
          <w:tblLayout w:type="fixed"/>
          <w:tblCellMar>
            <w:top w:w="0" w:type="dxa"/>
            <w:left w:w="108" w:type="dxa"/>
            <w:bottom w:w="0" w:type="dxa"/>
            <w:right w:w="108" w:type="dxa"/>
          </w:tblCellMar>
        </w:tblPrEx>
        <w:trPr>
          <w:trHeight w:val="690" w:hRule="atLeast"/>
          <w:jc w:val="center"/>
        </w:trPr>
        <w:tc>
          <w:tcPr>
            <w:tcW w:w="168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_GB2312" w:hAnsi="等线" w:eastAsia="仿宋_GB2312"/>
                <w:color w:val="000000"/>
                <w:kern w:val="0"/>
                <w:sz w:val="24"/>
              </w:rPr>
            </w:pPr>
            <w:r>
              <w:rPr>
                <w:rFonts w:hint="eastAsia" w:ascii="仿宋_GB2312" w:hAnsi="等线" w:eastAsia="仿宋_GB2312"/>
                <w:color w:val="000000"/>
                <w:kern w:val="0"/>
                <w:sz w:val="24"/>
              </w:rPr>
              <w:t>社保人数</w:t>
            </w:r>
          </w:p>
        </w:tc>
        <w:tc>
          <w:tcPr>
            <w:tcW w:w="1482" w:type="dxa"/>
            <w:tcBorders>
              <w:top w:val="single" w:color="auto" w:sz="4" w:space="0"/>
              <w:left w:val="nil"/>
              <w:bottom w:val="single" w:color="auto" w:sz="4" w:space="0"/>
              <w:right w:val="single" w:color="auto" w:sz="4" w:space="0"/>
            </w:tcBorders>
            <w:noWrap/>
            <w:vAlign w:val="center"/>
          </w:tcPr>
          <w:p>
            <w:pPr>
              <w:widowControl/>
              <w:jc w:val="center"/>
              <w:rPr>
                <w:rFonts w:hint="eastAsia" w:ascii="仿宋_GB2312" w:hAnsi="等线" w:eastAsia="仿宋_GB2312"/>
                <w:color w:val="000000"/>
                <w:kern w:val="0"/>
                <w:sz w:val="24"/>
              </w:rPr>
            </w:pPr>
            <w:r>
              <w:rPr>
                <w:rFonts w:hint="eastAsia" w:ascii="仿宋_GB2312" w:hAnsi="等线" w:eastAsia="仿宋_GB2312"/>
                <w:color w:val="000000"/>
                <w:kern w:val="0"/>
                <w:sz w:val="24"/>
              </w:rPr>
              <w:t>　</w:t>
            </w:r>
          </w:p>
        </w:tc>
        <w:tc>
          <w:tcPr>
            <w:tcW w:w="814" w:type="dxa"/>
            <w:tcBorders>
              <w:top w:val="single" w:color="auto" w:sz="4" w:space="0"/>
              <w:left w:val="nil"/>
              <w:bottom w:val="single" w:color="auto" w:sz="4" w:space="0"/>
              <w:right w:val="single" w:color="auto" w:sz="4" w:space="0"/>
            </w:tcBorders>
            <w:noWrap/>
            <w:vAlign w:val="center"/>
          </w:tcPr>
          <w:p>
            <w:pPr>
              <w:widowControl/>
              <w:jc w:val="center"/>
              <w:rPr>
                <w:rFonts w:hint="eastAsia" w:ascii="仿宋_GB2312" w:hAnsi="等线" w:eastAsia="仿宋_GB2312"/>
                <w:color w:val="000000"/>
                <w:kern w:val="0"/>
                <w:sz w:val="24"/>
              </w:rPr>
            </w:pPr>
            <w:r>
              <w:rPr>
                <w:rFonts w:hint="eastAsia" w:ascii="仿宋_GB2312" w:hAnsi="等线" w:eastAsia="仿宋_GB2312"/>
                <w:color w:val="000000"/>
                <w:kern w:val="0"/>
                <w:sz w:val="24"/>
              </w:rPr>
              <w:t>注册资本</w:t>
            </w:r>
          </w:p>
        </w:tc>
        <w:tc>
          <w:tcPr>
            <w:tcW w:w="4332" w:type="dxa"/>
            <w:gridSpan w:val="3"/>
            <w:tcBorders>
              <w:top w:val="single" w:color="auto" w:sz="4" w:space="0"/>
              <w:left w:val="nil"/>
              <w:bottom w:val="single" w:color="auto" w:sz="4" w:space="0"/>
              <w:right w:val="single" w:color="auto" w:sz="4" w:space="0"/>
            </w:tcBorders>
            <w:noWrap/>
            <w:vAlign w:val="center"/>
          </w:tcPr>
          <w:p>
            <w:pPr>
              <w:widowControl/>
              <w:jc w:val="right"/>
              <w:rPr>
                <w:rFonts w:hint="eastAsia" w:ascii="仿宋_GB2312" w:hAnsi="等线" w:eastAsia="仿宋_GB2312"/>
                <w:color w:val="000000"/>
                <w:kern w:val="0"/>
                <w:sz w:val="24"/>
              </w:rPr>
            </w:pPr>
            <w:r>
              <w:rPr>
                <w:rFonts w:hint="eastAsia" w:ascii="仿宋_GB2312" w:hAnsi="等线" w:eastAsia="仿宋_GB2312"/>
                <w:color w:val="000000"/>
                <w:kern w:val="0"/>
                <w:sz w:val="24"/>
              </w:rPr>
              <w:t>元</w:t>
            </w:r>
          </w:p>
        </w:tc>
      </w:tr>
      <w:tr>
        <w:tblPrEx>
          <w:tblLayout w:type="fixed"/>
          <w:tblCellMar>
            <w:top w:w="0" w:type="dxa"/>
            <w:left w:w="108" w:type="dxa"/>
            <w:bottom w:w="0" w:type="dxa"/>
            <w:right w:w="108" w:type="dxa"/>
          </w:tblCellMar>
        </w:tblPrEx>
        <w:trPr>
          <w:trHeight w:val="690" w:hRule="atLeast"/>
          <w:jc w:val="center"/>
        </w:trPr>
        <w:tc>
          <w:tcPr>
            <w:tcW w:w="168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_GB2312" w:hAnsi="等线" w:eastAsia="仿宋_GB2312"/>
                <w:color w:val="000000"/>
                <w:kern w:val="0"/>
                <w:sz w:val="24"/>
              </w:rPr>
            </w:pPr>
            <w:r>
              <w:rPr>
                <w:rFonts w:hint="eastAsia" w:ascii="仿宋_GB2312" w:hAnsi="等线" w:eastAsia="仿宋_GB2312"/>
                <w:color w:val="000000"/>
                <w:kern w:val="0"/>
                <w:sz w:val="24"/>
              </w:rPr>
              <w:t>经营范围</w:t>
            </w:r>
          </w:p>
        </w:tc>
        <w:tc>
          <w:tcPr>
            <w:tcW w:w="6628" w:type="dxa"/>
            <w:gridSpan w:val="5"/>
            <w:tcBorders>
              <w:top w:val="single" w:color="auto" w:sz="4" w:space="0"/>
              <w:left w:val="nil"/>
              <w:bottom w:val="single" w:color="auto" w:sz="4" w:space="0"/>
              <w:right w:val="single" w:color="auto" w:sz="4" w:space="0"/>
            </w:tcBorders>
            <w:noWrap/>
            <w:vAlign w:val="center"/>
          </w:tcPr>
          <w:p>
            <w:pPr>
              <w:widowControl/>
              <w:jc w:val="right"/>
              <w:rPr>
                <w:rFonts w:hint="eastAsia" w:ascii="仿宋_GB2312" w:hAnsi="等线" w:eastAsia="仿宋_GB2312"/>
                <w:color w:val="000000"/>
                <w:kern w:val="0"/>
                <w:sz w:val="24"/>
              </w:rPr>
            </w:pPr>
          </w:p>
        </w:tc>
      </w:tr>
    </w:tbl>
    <w:p>
      <w:pPr>
        <w:rPr>
          <w:rFonts w:hint="eastAsia" w:ascii="仿宋_GB2312" w:hAnsi="宋体" w:eastAsia="仿宋_GB2312"/>
          <w:sz w:val="24"/>
        </w:rPr>
      </w:pPr>
      <w:r>
        <w:rPr>
          <w:rFonts w:hint="eastAsia" w:ascii="仿宋_GB2312" w:eastAsia="仿宋_GB2312"/>
          <w:sz w:val="24"/>
        </w:rPr>
        <w:t xml:space="preserve"> </w:t>
      </w:r>
    </w:p>
    <w:p>
      <w:r>
        <w:t xml:space="preserve"> </w:t>
      </w:r>
    </w:p>
    <w:p>
      <w:r>
        <w:br w:type="page"/>
      </w:r>
    </w:p>
    <w:p/>
    <w:p>
      <w:pPr>
        <w:pStyle w:val="4"/>
        <w:numPr>
          <w:ilvl w:val="0"/>
          <w:numId w:val="0"/>
        </w:numPr>
        <w:rPr>
          <w:rFonts w:eastAsia="仿宋_GB2312"/>
          <w:bCs w:val="0"/>
        </w:rPr>
      </w:pPr>
      <w:r>
        <w:rPr>
          <w:rFonts w:hint="eastAsia" w:ascii="仿宋_GB2312" w:eastAsia="仿宋_GB2312"/>
        </w:rPr>
        <w:t>附件</w:t>
      </w:r>
      <w:r>
        <w:rPr>
          <w:rFonts w:eastAsia="仿宋_GB2312"/>
        </w:rPr>
        <w:t>2</w:t>
      </w:r>
      <w:r>
        <w:rPr>
          <w:rFonts w:ascii="仿宋_GB2312" w:eastAsia="仿宋_GB2312"/>
          <w:bCs w:val="0"/>
        </w:rPr>
        <w:t>．资格证明文件</w:t>
      </w:r>
      <w:r>
        <w:rPr>
          <w:rFonts w:hint="eastAsia" w:eastAsia="仿宋_GB2312"/>
          <w:bCs w:val="0"/>
        </w:rPr>
        <w:t xml:space="preserve"> </w:t>
      </w:r>
    </w:p>
    <w:p>
      <w:pPr>
        <w:spacing w:line="360" w:lineRule="auto"/>
        <w:jc w:val="center"/>
        <w:rPr>
          <w:rFonts w:eastAsia="仿宋_GB2312"/>
          <w:b/>
          <w:sz w:val="24"/>
        </w:rPr>
      </w:pPr>
      <w:r>
        <w:rPr>
          <w:rFonts w:hint="eastAsia" w:ascii="仿宋_GB2312" w:eastAsia="仿宋_GB2312"/>
          <w:b/>
          <w:sz w:val="24"/>
        </w:rPr>
        <w:t>目</w:t>
      </w:r>
      <w:r>
        <w:rPr>
          <w:rFonts w:hint="eastAsia" w:eastAsia="仿宋_GB2312"/>
          <w:b/>
          <w:sz w:val="24"/>
        </w:rPr>
        <w:t xml:space="preserve">    </w:t>
      </w:r>
      <w:r>
        <w:rPr>
          <w:rFonts w:hint="eastAsia" w:ascii="仿宋_GB2312" w:eastAsia="仿宋_GB2312"/>
          <w:b/>
          <w:sz w:val="24"/>
        </w:rPr>
        <w:t>录</w:t>
      </w:r>
    </w:p>
    <w:p>
      <w:pPr>
        <w:tabs>
          <w:tab w:val="left" w:pos="1980"/>
        </w:tabs>
        <w:spacing w:line="360" w:lineRule="auto"/>
        <w:rPr>
          <w:rFonts w:eastAsia="仿宋_GB2312"/>
          <w:sz w:val="24"/>
        </w:rPr>
      </w:pPr>
      <w:r>
        <w:rPr>
          <w:rFonts w:hint="eastAsia" w:ascii="仿宋_GB2312" w:eastAsia="仿宋_GB2312"/>
          <w:sz w:val="24"/>
        </w:rPr>
        <w:t>附件</w:t>
      </w:r>
      <w:r>
        <w:rPr>
          <w:rFonts w:eastAsia="仿宋_GB2312"/>
          <w:sz w:val="24"/>
        </w:rPr>
        <w:t>2</w:t>
      </w:r>
      <w:r>
        <w:rPr>
          <w:rFonts w:hint="eastAsia" w:eastAsia="仿宋_GB2312"/>
          <w:sz w:val="24"/>
        </w:rPr>
        <w:t>-1</w:t>
      </w:r>
      <w:r>
        <w:rPr>
          <w:rFonts w:eastAsia="仿宋_GB2312"/>
          <w:sz w:val="24"/>
        </w:rPr>
        <w:t>*</w:t>
      </w:r>
      <w:r>
        <w:rPr>
          <w:rFonts w:hint="eastAsia" w:ascii="仿宋_GB2312" w:eastAsia="仿宋_GB2312"/>
          <w:sz w:val="24"/>
        </w:rPr>
        <w:t>有效的营业执照或法人证书等证明文件</w:t>
      </w:r>
      <w:r>
        <w:rPr>
          <w:rFonts w:ascii="仿宋_GB2312" w:eastAsia="仿宋_GB2312"/>
          <w:sz w:val="24"/>
        </w:rPr>
        <w:t>（复印件加盖供应商公章）</w:t>
      </w:r>
      <w:r>
        <w:rPr>
          <w:rFonts w:hint="eastAsia" w:ascii="仿宋_GB2312" w:eastAsia="仿宋_GB2312"/>
          <w:sz w:val="24"/>
        </w:rPr>
        <w:t>，以自然人身份参加的提交自然人的身份证明（复印件）</w:t>
      </w:r>
      <w:r>
        <w:rPr>
          <w:rFonts w:eastAsia="仿宋_GB2312"/>
          <w:sz w:val="24"/>
        </w:rPr>
        <w:br w:type="textWrapping"/>
      </w:r>
      <w:r>
        <w:rPr>
          <w:rFonts w:ascii="仿宋_GB2312" w:eastAsia="仿宋_GB2312"/>
          <w:sz w:val="24"/>
        </w:rPr>
        <w:t>附件</w:t>
      </w:r>
      <w:r>
        <w:rPr>
          <w:rFonts w:hint="eastAsia" w:eastAsia="仿宋_GB2312"/>
          <w:sz w:val="24"/>
        </w:rPr>
        <w:t>2</w:t>
      </w:r>
      <w:r>
        <w:rPr>
          <w:rFonts w:eastAsia="仿宋_GB2312"/>
          <w:sz w:val="24"/>
        </w:rPr>
        <w:t xml:space="preserve">-2 </w:t>
      </w:r>
      <w:r>
        <w:rPr>
          <w:rFonts w:ascii="仿宋_GB2312" w:eastAsia="仿宋_GB2312"/>
          <w:sz w:val="24"/>
        </w:rPr>
        <w:t>企业信用情况证明（可从信用中国网站下载，加盖供应商公章）</w:t>
      </w:r>
    </w:p>
    <w:p>
      <w:pPr>
        <w:tabs>
          <w:tab w:val="left" w:pos="1980"/>
        </w:tabs>
        <w:spacing w:line="360" w:lineRule="auto"/>
        <w:rPr>
          <w:rFonts w:eastAsia="仿宋_GB2312"/>
          <w:kern w:val="0"/>
          <w:sz w:val="24"/>
        </w:rPr>
      </w:pPr>
      <w:r>
        <w:rPr>
          <w:rFonts w:hint="eastAsia" w:ascii="仿宋_GB2312" w:eastAsia="仿宋_GB2312"/>
          <w:sz w:val="24"/>
        </w:rPr>
        <w:t>附件</w:t>
      </w:r>
      <w:r>
        <w:rPr>
          <w:rFonts w:eastAsia="仿宋_GB2312"/>
          <w:sz w:val="24"/>
        </w:rPr>
        <w:t>2</w:t>
      </w:r>
      <w:r>
        <w:rPr>
          <w:rFonts w:hint="eastAsia" w:eastAsia="仿宋_GB2312"/>
          <w:sz w:val="24"/>
        </w:rPr>
        <w:t>-</w:t>
      </w:r>
      <w:r>
        <w:rPr>
          <w:rFonts w:eastAsia="仿宋_GB2312"/>
          <w:sz w:val="24"/>
        </w:rPr>
        <w:t>3*</w:t>
      </w:r>
      <w:r>
        <w:rPr>
          <w:rFonts w:ascii="仿宋_GB2312" w:eastAsia="仿宋_GB2312"/>
          <w:sz w:val="24"/>
        </w:rPr>
        <w:t>依法缴纳税收的记录：</w:t>
      </w:r>
      <w:r>
        <w:rPr>
          <w:rFonts w:hint="eastAsia" w:ascii="仿宋_GB2312" w:eastAsia="仿宋_GB2312"/>
          <w:sz w:val="24"/>
        </w:rPr>
        <w:t>最近半年内任意一个月的纳税有效凭证（按月缴纳）或上年度的纳税有效凭证（按年度缴纳）或相关部门出具的依法纳税有效证明文件，依法免税的，应提供依法免税的相关证明文件</w:t>
      </w:r>
      <w:r>
        <w:rPr>
          <w:rFonts w:ascii="仿宋_GB2312" w:eastAsia="仿宋_GB2312"/>
          <w:sz w:val="24"/>
        </w:rPr>
        <w:t>（复印件加盖供应商公章）</w:t>
      </w:r>
    </w:p>
    <w:p>
      <w:pPr>
        <w:spacing w:line="360" w:lineRule="auto"/>
        <w:rPr>
          <w:rFonts w:eastAsia="仿宋_GB2312"/>
          <w:kern w:val="0"/>
          <w:sz w:val="24"/>
        </w:rPr>
      </w:pPr>
      <w:r>
        <w:rPr>
          <w:rFonts w:hint="eastAsia" w:ascii="仿宋_GB2312" w:eastAsia="仿宋_GB2312"/>
          <w:sz w:val="24"/>
        </w:rPr>
        <w:t>附件</w:t>
      </w:r>
      <w:r>
        <w:rPr>
          <w:rFonts w:eastAsia="仿宋_GB2312"/>
          <w:sz w:val="24"/>
        </w:rPr>
        <w:t>2</w:t>
      </w:r>
      <w:r>
        <w:rPr>
          <w:rFonts w:hint="eastAsia" w:eastAsia="仿宋_GB2312"/>
          <w:sz w:val="24"/>
        </w:rPr>
        <w:t>-</w:t>
      </w:r>
      <w:r>
        <w:rPr>
          <w:rFonts w:eastAsia="仿宋_GB2312"/>
          <w:sz w:val="24"/>
        </w:rPr>
        <w:t>4*</w:t>
      </w:r>
      <w:r>
        <w:rPr>
          <w:rFonts w:hint="eastAsia" w:ascii="仿宋_GB2312" w:eastAsia="仿宋_GB2312"/>
          <w:sz w:val="24"/>
        </w:rPr>
        <w:t>依法缴纳</w:t>
      </w:r>
      <w:r>
        <w:rPr>
          <w:rFonts w:ascii="仿宋_GB2312" w:eastAsia="仿宋_GB2312"/>
          <w:sz w:val="24"/>
        </w:rPr>
        <w:t>社会保障资金</w:t>
      </w:r>
      <w:r>
        <w:rPr>
          <w:rFonts w:hint="eastAsia" w:ascii="仿宋_GB2312" w:eastAsia="仿宋_GB2312"/>
          <w:sz w:val="24"/>
        </w:rPr>
        <w:t>的</w:t>
      </w:r>
      <w:r>
        <w:rPr>
          <w:rFonts w:ascii="仿宋_GB2312" w:eastAsia="仿宋_GB2312"/>
          <w:sz w:val="24"/>
        </w:rPr>
        <w:t>记录：最近</w:t>
      </w:r>
      <w:r>
        <w:rPr>
          <w:rFonts w:hint="eastAsia" w:ascii="仿宋_GB2312" w:eastAsia="仿宋_GB2312"/>
          <w:sz w:val="24"/>
        </w:rPr>
        <w:t>半年内任意一个月的</w:t>
      </w:r>
      <w:r>
        <w:rPr>
          <w:rFonts w:ascii="仿宋_GB2312" w:eastAsia="仿宋_GB2312"/>
          <w:sz w:val="24"/>
        </w:rPr>
        <w:t>缴纳社会保障资金的有效票据凭证</w:t>
      </w:r>
      <w:r>
        <w:rPr>
          <w:rFonts w:hint="eastAsia" w:ascii="仿宋_GB2312" w:eastAsia="仿宋_GB2312"/>
          <w:sz w:val="24"/>
        </w:rPr>
        <w:t>（按月缴纳）或上年度缴纳社会保障资金的有效票据凭证（按年度缴纳）</w:t>
      </w:r>
      <w:r>
        <w:rPr>
          <w:rFonts w:ascii="仿宋_GB2312" w:eastAsia="仿宋_GB2312"/>
          <w:bCs/>
          <w:sz w:val="24"/>
        </w:rPr>
        <w:t>或由社保中心出具的缴纳社会保障资金的</w:t>
      </w:r>
      <w:r>
        <w:rPr>
          <w:rFonts w:hint="eastAsia" w:ascii="仿宋_GB2312" w:eastAsia="仿宋_GB2312"/>
          <w:bCs/>
          <w:sz w:val="24"/>
        </w:rPr>
        <w:t>有效</w:t>
      </w:r>
      <w:r>
        <w:rPr>
          <w:rFonts w:ascii="仿宋_GB2312" w:eastAsia="仿宋_GB2312"/>
          <w:bCs/>
          <w:sz w:val="24"/>
        </w:rPr>
        <w:t>证明</w:t>
      </w:r>
      <w:r>
        <w:rPr>
          <w:rFonts w:hint="eastAsia" w:ascii="仿宋_GB2312" w:eastAsia="仿宋_GB2312"/>
          <w:bCs/>
          <w:sz w:val="24"/>
        </w:rPr>
        <w:t>文件</w:t>
      </w:r>
      <w:r>
        <w:rPr>
          <w:rFonts w:hint="eastAsia" w:ascii="仿宋_GB2312" w:eastAsia="仿宋_GB2312"/>
          <w:sz w:val="24"/>
        </w:rPr>
        <w:t>，依法免缴的，应提供依法免缴的相关证明文件</w:t>
      </w:r>
      <w:r>
        <w:rPr>
          <w:rFonts w:ascii="仿宋_GB2312" w:eastAsia="仿宋_GB2312"/>
          <w:sz w:val="24"/>
        </w:rPr>
        <w:t>（复印件加盖供应商公章）</w:t>
      </w:r>
    </w:p>
    <w:p>
      <w:pPr>
        <w:spacing w:line="360" w:lineRule="auto"/>
        <w:rPr>
          <w:rFonts w:eastAsia="仿宋_GB2312"/>
          <w:sz w:val="24"/>
        </w:rPr>
      </w:pPr>
      <w:r>
        <w:rPr>
          <w:rFonts w:hint="eastAsia" w:ascii="仿宋_GB2312" w:eastAsia="仿宋_GB2312"/>
          <w:sz w:val="24"/>
        </w:rPr>
        <w:t>附件</w:t>
      </w:r>
      <w:r>
        <w:rPr>
          <w:rFonts w:eastAsia="仿宋_GB2312"/>
          <w:sz w:val="24"/>
        </w:rPr>
        <w:t>2</w:t>
      </w:r>
      <w:r>
        <w:rPr>
          <w:rFonts w:hint="eastAsia" w:eastAsia="仿宋_GB2312"/>
          <w:sz w:val="24"/>
        </w:rPr>
        <w:t>-</w:t>
      </w:r>
      <w:r>
        <w:rPr>
          <w:rFonts w:eastAsia="仿宋_GB2312"/>
          <w:sz w:val="24"/>
        </w:rPr>
        <w:t>5*</w:t>
      </w:r>
      <w:r>
        <w:rPr>
          <w:rFonts w:ascii="仿宋_GB2312" w:eastAsia="仿宋_GB2312"/>
          <w:sz w:val="24"/>
        </w:rPr>
        <w:t>单位注册资本佐证材料</w:t>
      </w:r>
    </w:p>
    <w:p>
      <w:pPr>
        <w:spacing w:line="360" w:lineRule="auto"/>
        <w:ind w:right="737" w:rightChars="351"/>
        <w:rPr>
          <w:rFonts w:eastAsia="仿宋_GB2312"/>
          <w:sz w:val="24"/>
        </w:rPr>
      </w:pPr>
      <w:r>
        <w:rPr>
          <w:rFonts w:eastAsia="仿宋_GB2312"/>
        </w:rPr>
        <w:t xml:space="preserve"> </w:t>
      </w:r>
      <w:r>
        <w:rPr>
          <w:rFonts w:hint="eastAsia" w:ascii="仿宋_GB2312" w:eastAsia="仿宋_GB2312"/>
          <w:sz w:val="24"/>
        </w:rPr>
        <w:t>附件</w:t>
      </w:r>
      <w:r>
        <w:rPr>
          <w:rFonts w:eastAsia="仿宋_GB2312"/>
          <w:sz w:val="24"/>
        </w:rPr>
        <w:t>2-6</w:t>
      </w:r>
      <w:r>
        <w:rPr>
          <w:rFonts w:ascii="仿宋_GB2312" w:eastAsia="仿宋_GB2312"/>
          <w:sz w:val="24"/>
        </w:rPr>
        <w:t>供应商自行提供的其他文件</w:t>
      </w:r>
    </w:p>
    <w:p>
      <w:pPr>
        <w:spacing w:line="360" w:lineRule="auto"/>
        <w:rPr>
          <w:rFonts w:eastAsia="仿宋_GB2312"/>
          <w:sz w:val="24"/>
        </w:rPr>
      </w:pPr>
      <w:r>
        <w:rPr>
          <w:rFonts w:eastAsia="仿宋_GB2312"/>
          <w:sz w:val="24"/>
        </w:rPr>
        <w:t xml:space="preserve"> </w:t>
      </w:r>
    </w:p>
    <w:p>
      <w:pPr>
        <w:spacing w:line="360" w:lineRule="auto"/>
        <w:rPr>
          <w:rFonts w:eastAsia="仿宋_GB2312"/>
          <w:sz w:val="24"/>
        </w:rPr>
      </w:pPr>
      <w:r>
        <w:rPr>
          <w:rFonts w:ascii="仿宋_GB2312" w:eastAsia="仿宋_GB2312"/>
          <w:sz w:val="24"/>
        </w:rPr>
        <w:t>填写须知：</w:t>
      </w:r>
    </w:p>
    <w:p>
      <w:pPr>
        <w:numPr>
          <w:ilvl w:val="0"/>
          <w:numId w:val="2"/>
        </w:numPr>
        <w:tabs>
          <w:tab w:val="left" w:pos="420"/>
        </w:tabs>
        <w:spacing w:line="360" w:lineRule="auto"/>
        <w:rPr>
          <w:rFonts w:eastAsia="仿宋_GB2312"/>
          <w:sz w:val="24"/>
        </w:rPr>
      </w:pPr>
      <w:r>
        <w:rPr>
          <w:rFonts w:ascii="仿宋_GB2312" w:eastAsia="仿宋_GB2312"/>
          <w:sz w:val="24"/>
        </w:rPr>
        <w:t>供应商应如实填写和提交下述规定的格式，以及其他有关资料。</w:t>
      </w:r>
    </w:p>
    <w:p>
      <w:pPr>
        <w:numPr>
          <w:ilvl w:val="0"/>
          <w:numId w:val="2"/>
        </w:numPr>
        <w:spacing w:line="360" w:lineRule="auto"/>
        <w:rPr>
          <w:rFonts w:eastAsia="仿宋_GB2312"/>
          <w:sz w:val="24"/>
        </w:rPr>
      </w:pPr>
      <w:r>
        <w:rPr>
          <w:rFonts w:ascii="仿宋_GB2312" w:eastAsia="仿宋_GB2312"/>
          <w:sz w:val="24"/>
        </w:rPr>
        <w:t>本资格声明的签字人应保证全部声明和填写的内容是真实的和正确的。</w:t>
      </w:r>
    </w:p>
    <w:p>
      <w:pPr>
        <w:numPr>
          <w:ilvl w:val="0"/>
          <w:numId w:val="2"/>
        </w:numPr>
        <w:spacing w:line="360" w:lineRule="auto"/>
        <w:rPr>
          <w:rFonts w:eastAsia="仿宋_GB2312"/>
          <w:sz w:val="24"/>
        </w:rPr>
      </w:pPr>
      <w:r>
        <w:rPr>
          <w:rFonts w:ascii="仿宋_GB2312" w:eastAsia="仿宋_GB2312"/>
          <w:sz w:val="24"/>
        </w:rPr>
        <w:t>供应商提交的材料将被保密，但不退还。</w:t>
      </w:r>
    </w:p>
    <w:p>
      <w:pPr>
        <w:numPr>
          <w:ilvl w:val="0"/>
          <w:numId w:val="2"/>
        </w:numPr>
        <w:spacing w:line="360" w:lineRule="auto"/>
        <w:rPr>
          <w:rFonts w:eastAsia="仿宋_GB2312"/>
          <w:sz w:val="24"/>
        </w:rPr>
      </w:pPr>
      <w:r>
        <w:rPr>
          <w:rFonts w:ascii="仿宋_GB2312" w:eastAsia="仿宋_GB2312"/>
          <w:sz w:val="24"/>
        </w:rPr>
        <w:t>全部文件应按本文件规定的语言和份数提交。</w:t>
      </w:r>
    </w:p>
    <w:p>
      <w:pPr>
        <w:tabs>
          <w:tab w:val="left" w:pos="1980"/>
        </w:tabs>
        <w:spacing w:line="360" w:lineRule="auto"/>
        <w:rPr>
          <w:rFonts w:ascii="Arial" w:hAnsi="Arial" w:eastAsia="仿宋_GB2312"/>
          <w:b/>
          <w:sz w:val="32"/>
          <w:szCs w:val="32"/>
        </w:rPr>
      </w:pPr>
      <w:r>
        <w:rPr>
          <w:rFonts w:ascii="Arial" w:hAnsi="Arial" w:eastAsia="仿宋_GB2312"/>
          <w:b/>
          <w:sz w:val="32"/>
          <w:szCs w:val="32"/>
        </w:rPr>
        <w:t xml:space="preserve"> </w:t>
      </w:r>
    </w:p>
    <w:p>
      <w:pPr>
        <w:rPr>
          <w:rFonts w:ascii="Arial" w:hAnsi="Arial" w:eastAsia="仿宋_GB2312"/>
          <w:b/>
          <w:sz w:val="32"/>
          <w:szCs w:val="32"/>
        </w:rPr>
      </w:pPr>
      <w:r>
        <w:rPr>
          <w:rFonts w:ascii="Arial" w:hAnsi="Arial" w:eastAsia="仿宋_GB2312"/>
          <w:b/>
          <w:sz w:val="32"/>
          <w:szCs w:val="32"/>
        </w:rPr>
        <w:br w:type="page"/>
      </w:r>
    </w:p>
    <w:p>
      <w:pPr>
        <w:tabs>
          <w:tab w:val="left" w:pos="1980"/>
        </w:tabs>
        <w:spacing w:line="360" w:lineRule="auto"/>
        <w:rPr>
          <w:rFonts w:ascii="Arial" w:hAnsi="Arial" w:eastAsia="仿宋_GB2312"/>
          <w:b/>
          <w:sz w:val="32"/>
          <w:szCs w:val="32"/>
        </w:rPr>
      </w:pPr>
    </w:p>
    <w:p>
      <w:pPr>
        <w:tabs>
          <w:tab w:val="left" w:pos="1980"/>
        </w:tabs>
        <w:spacing w:line="360" w:lineRule="auto"/>
        <w:rPr>
          <w:rFonts w:ascii="Arial" w:hAnsi="Arial" w:eastAsia="仿宋_GB2312"/>
          <w:b/>
          <w:sz w:val="32"/>
          <w:szCs w:val="32"/>
        </w:rPr>
      </w:pPr>
      <w:r>
        <w:rPr>
          <w:rFonts w:hint="eastAsia" w:ascii="仿宋_GB2312" w:hAnsi="Arial" w:eastAsia="仿宋_GB2312"/>
          <w:b/>
          <w:sz w:val="32"/>
          <w:szCs w:val="32"/>
        </w:rPr>
        <w:t>附件</w:t>
      </w:r>
      <w:r>
        <w:rPr>
          <w:rFonts w:ascii="Arial" w:hAnsi="Arial" w:eastAsia="仿宋_GB2312"/>
          <w:b/>
          <w:sz w:val="32"/>
          <w:szCs w:val="32"/>
        </w:rPr>
        <w:t>3</w:t>
      </w:r>
      <w:r>
        <w:rPr>
          <w:rFonts w:ascii="仿宋_GB2312" w:hAnsi="Arial" w:eastAsia="仿宋_GB2312"/>
          <w:b/>
          <w:sz w:val="32"/>
          <w:szCs w:val="32"/>
        </w:rPr>
        <w:t>．业绩证明文件</w:t>
      </w:r>
      <w:r>
        <w:rPr>
          <w:rFonts w:hint="eastAsia" w:ascii="仿宋_GB2312" w:hAnsi="Arial" w:eastAsia="仿宋_GB2312"/>
          <w:b/>
          <w:sz w:val="32"/>
          <w:szCs w:val="32"/>
        </w:rPr>
        <w:t>（如有）</w:t>
      </w:r>
    </w:p>
    <w:p>
      <w:pPr>
        <w:tabs>
          <w:tab w:val="left" w:pos="5580"/>
        </w:tabs>
        <w:spacing w:line="360" w:lineRule="auto"/>
        <w:ind w:left="-2" w:leftChars="-1" w:firstLine="2"/>
        <w:rPr>
          <w:rFonts w:eastAsia="仿宋_GB2312"/>
          <w:b/>
          <w:sz w:val="24"/>
        </w:rPr>
      </w:pPr>
      <w:r>
        <w:rPr>
          <w:rFonts w:ascii="仿宋_GB2312" w:eastAsia="仿宋_GB2312"/>
          <w:b/>
          <w:sz w:val="24"/>
        </w:rPr>
        <w:t>（附合同复印件，须加盖供应商公章）</w:t>
      </w:r>
    </w:p>
    <w:p>
      <w:pPr>
        <w:rPr>
          <w:rFonts w:eastAsia="仿宋_GB2312"/>
          <w:sz w:val="24"/>
        </w:rPr>
      </w:pPr>
      <w:r>
        <w:rPr>
          <w:rFonts w:eastAsia="仿宋_GB2312"/>
          <w:sz w:val="24"/>
        </w:rPr>
        <w:t xml:space="preserve"> </w:t>
      </w:r>
    </w:p>
    <w:tbl>
      <w:tblPr>
        <w:tblStyle w:val="10"/>
        <w:tblW w:w="8189"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2284"/>
        <w:gridCol w:w="831"/>
        <w:gridCol w:w="1100"/>
        <w:gridCol w:w="1320"/>
        <w:gridCol w:w="1471"/>
        <w:gridCol w:w="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sz w:val="24"/>
              </w:rPr>
            </w:pPr>
            <w:r>
              <w:rPr>
                <w:rFonts w:ascii="仿宋_GB2312" w:eastAsia="仿宋_GB2312"/>
                <w:sz w:val="24"/>
              </w:rPr>
              <w:t>序号</w:t>
            </w:r>
          </w:p>
        </w:tc>
        <w:tc>
          <w:tcPr>
            <w:tcW w:w="22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sz w:val="24"/>
              </w:rPr>
            </w:pPr>
            <w:r>
              <w:rPr>
                <w:rFonts w:ascii="仿宋_GB2312" w:eastAsia="仿宋_GB2312"/>
                <w:sz w:val="24"/>
              </w:rPr>
              <w:t>项目名称（含已完成及正在实施的项目，请分别注明并做适当描述）</w:t>
            </w:r>
          </w:p>
        </w:tc>
        <w:tc>
          <w:tcPr>
            <w:tcW w:w="831" w:type="dxa"/>
            <w:tcBorders>
              <w:top w:val="single" w:color="auto" w:sz="4" w:space="0"/>
              <w:left w:val="single" w:color="auto" w:sz="4" w:space="0"/>
              <w:bottom w:val="single" w:color="auto" w:sz="4" w:space="0"/>
              <w:right w:val="single" w:color="auto" w:sz="4" w:space="0"/>
            </w:tcBorders>
          </w:tcPr>
          <w:p>
            <w:pPr>
              <w:spacing w:line="360" w:lineRule="auto"/>
              <w:jc w:val="center"/>
              <w:rPr>
                <w:rFonts w:eastAsia="仿宋_GB2312"/>
                <w:sz w:val="24"/>
              </w:rPr>
            </w:pPr>
            <w:r>
              <w:rPr>
                <w:rFonts w:ascii="仿宋_GB2312" w:eastAsia="仿宋_GB2312"/>
                <w:sz w:val="24"/>
              </w:rPr>
              <w:t>合同主要内容</w:t>
            </w: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sz w:val="24"/>
              </w:rPr>
            </w:pPr>
            <w:r>
              <w:rPr>
                <w:rFonts w:ascii="仿宋_GB2312" w:eastAsia="仿宋_GB2312"/>
                <w:sz w:val="24"/>
              </w:rPr>
              <w:t>合同总金额</w:t>
            </w:r>
          </w:p>
        </w:tc>
        <w:tc>
          <w:tcPr>
            <w:tcW w:w="13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sz w:val="24"/>
              </w:rPr>
            </w:pPr>
            <w:r>
              <w:rPr>
                <w:rFonts w:ascii="仿宋_GB2312" w:eastAsia="仿宋_GB2312"/>
                <w:sz w:val="24"/>
              </w:rPr>
              <w:t>委托方联系人及电话</w:t>
            </w:r>
          </w:p>
        </w:tc>
        <w:tc>
          <w:tcPr>
            <w:tcW w:w="147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sz w:val="24"/>
              </w:rPr>
            </w:pPr>
            <w:r>
              <w:rPr>
                <w:rFonts w:ascii="仿宋_GB2312" w:eastAsia="仿宋_GB2312"/>
                <w:sz w:val="24"/>
              </w:rPr>
              <w:t>供应商单位负责人及电话</w:t>
            </w:r>
          </w:p>
        </w:tc>
        <w:tc>
          <w:tcPr>
            <w:tcW w:w="61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sz w:val="24"/>
              </w:rPr>
            </w:pPr>
            <w:r>
              <w:rPr>
                <w:rFonts w:ascii="仿宋_GB2312" w:eastAsia="仿宋_GB2312"/>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sz w:val="24"/>
              </w:rPr>
            </w:pPr>
          </w:p>
        </w:tc>
        <w:tc>
          <w:tcPr>
            <w:tcW w:w="22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sz w:val="24"/>
              </w:rPr>
            </w:pPr>
          </w:p>
        </w:tc>
        <w:tc>
          <w:tcPr>
            <w:tcW w:w="831" w:type="dxa"/>
            <w:tcBorders>
              <w:top w:val="single" w:color="auto" w:sz="4" w:space="0"/>
              <w:left w:val="single" w:color="auto" w:sz="4" w:space="0"/>
              <w:bottom w:val="single" w:color="auto" w:sz="4" w:space="0"/>
              <w:right w:val="single" w:color="auto" w:sz="4" w:space="0"/>
            </w:tcBorders>
          </w:tcPr>
          <w:p>
            <w:pPr>
              <w:spacing w:line="360" w:lineRule="auto"/>
              <w:jc w:val="center"/>
              <w:rPr>
                <w:rFonts w:eastAsia="仿宋_GB2312"/>
                <w:sz w:val="24"/>
              </w:rPr>
            </w:pP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sz w:val="24"/>
              </w:rPr>
            </w:pPr>
          </w:p>
        </w:tc>
        <w:tc>
          <w:tcPr>
            <w:tcW w:w="13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sz w:val="24"/>
              </w:rPr>
            </w:pPr>
          </w:p>
        </w:tc>
        <w:tc>
          <w:tcPr>
            <w:tcW w:w="147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sz w:val="24"/>
              </w:rPr>
            </w:pPr>
          </w:p>
        </w:tc>
        <w:tc>
          <w:tcPr>
            <w:tcW w:w="61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sz w:val="24"/>
              </w:rPr>
            </w:pPr>
          </w:p>
        </w:tc>
        <w:tc>
          <w:tcPr>
            <w:tcW w:w="22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sz w:val="24"/>
              </w:rPr>
            </w:pPr>
          </w:p>
        </w:tc>
        <w:tc>
          <w:tcPr>
            <w:tcW w:w="831" w:type="dxa"/>
            <w:tcBorders>
              <w:top w:val="single" w:color="auto" w:sz="4" w:space="0"/>
              <w:left w:val="single" w:color="auto" w:sz="4" w:space="0"/>
              <w:bottom w:val="single" w:color="auto" w:sz="4" w:space="0"/>
              <w:right w:val="single" w:color="auto" w:sz="4" w:space="0"/>
            </w:tcBorders>
          </w:tcPr>
          <w:p>
            <w:pPr>
              <w:spacing w:line="360" w:lineRule="auto"/>
              <w:jc w:val="center"/>
              <w:rPr>
                <w:rFonts w:eastAsia="仿宋_GB2312"/>
                <w:sz w:val="24"/>
              </w:rPr>
            </w:pP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sz w:val="24"/>
              </w:rPr>
            </w:pPr>
          </w:p>
        </w:tc>
        <w:tc>
          <w:tcPr>
            <w:tcW w:w="13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sz w:val="24"/>
              </w:rPr>
            </w:pPr>
          </w:p>
        </w:tc>
        <w:tc>
          <w:tcPr>
            <w:tcW w:w="147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sz w:val="24"/>
              </w:rPr>
            </w:pPr>
          </w:p>
        </w:tc>
        <w:tc>
          <w:tcPr>
            <w:tcW w:w="61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sz w:val="24"/>
              </w:rPr>
            </w:pPr>
          </w:p>
        </w:tc>
        <w:tc>
          <w:tcPr>
            <w:tcW w:w="22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sz w:val="24"/>
              </w:rPr>
            </w:pPr>
          </w:p>
        </w:tc>
        <w:tc>
          <w:tcPr>
            <w:tcW w:w="831" w:type="dxa"/>
            <w:tcBorders>
              <w:top w:val="single" w:color="auto" w:sz="4" w:space="0"/>
              <w:left w:val="single" w:color="auto" w:sz="4" w:space="0"/>
              <w:bottom w:val="single" w:color="auto" w:sz="4" w:space="0"/>
              <w:right w:val="single" w:color="auto" w:sz="4" w:space="0"/>
            </w:tcBorders>
          </w:tcPr>
          <w:p>
            <w:pPr>
              <w:spacing w:line="360" w:lineRule="auto"/>
              <w:jc w:val="center"/>
              <w:rPr>
                <w:rFonts w:eastAsia="仿宋_GB2312"/>
                <w:sz w:val="24"/>
              </w:rPr>
            </w:pP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sz w:val="24"/>
              </w:rPr>
            </w:pPr>
          </w:p>
        </w:tc>
        <w:tc>
          <w:tcPr>
            <w:tcW w:w="13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sz w:val="24"/>
              </w:rPr>
            </w:pPr>
          </w:p>
        </w:tc>
        <w:tc>
          <w:tcPr>
            <w:tcW w:w="147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sz w:val="24"/>
              </w:rPr>
            </w:pPr>
          </w:p>
        </w:tc>
        <w:tc>
          <w:tcPr>
            <w:tcW w:w="61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sz w:val="24"/>
              </w:rPr>
            </w:pPr>
          </w:p>
        </w:tc>
        <w:tc>
          <w:tcPr>
            <w:tcW w:w="22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sz w:val="24"/>
              </w:rPr>
            </w:pPr>
          </w:p>
        </w:tc>
        <w:tc>
          <w:tcPr>
            <w:tcW w:w="831" w:type="dxa"/>
            <w:tcBorders>
              <w:top w:val="single" w:color="auto" w:sz="4" w:space="0"/>
              <w:left w:val="single" w:color="auto" w:sz="4" w:space="0"/>
              <w:bottom w:val="single" w:color="auto" w:sz="4" w:space="0"/>
              <w:right w:val="single" w:color="auto" w:sz="4" w:space="0"/>
            </w:tcBorders>
          </w:tcPr>
          <w:p>
            <w:pPr>
              <w:spacing w:line="360" w:lineRule="auto"/>
              <w:jc w:val="center"/>
              <w:rPr>
                <w:rFonts w:eastAsia="仿宋_GB2312"/>
                <w:sz w:val="24"/>
              </w:rPr>
            </w:pP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sz w:val="24"/>
              </w:rPr>
            </w:pPr>
          </w:p>
        </w:tc>
        <w:tc>
          <w:tcPr>
            <w:tcW w:w="13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sz w:val="24"/>
              </w:rPr>
            </w:pPr>
          </w:p>
        </w:tc>
        <w:tc>
          <w:tcPr>
            <w:tcW w:w="147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sz w:val="24"/>
              </w:rPr>
            </w:pPr>
          </w:p>
        </w:tc>
        <w:tc>
          <w:tcPr>
            <w:tcW w:w="61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sz w:val="24"/>
              </w:rPr>
            </w:pPr>
          </w:p>
        </w:tc>
        <w:tc>
          <w:tcPr>
            <w:tcW w:w="22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sz w:val="24"/>
              </w:rPr>
            </w:pPr>
          </w:p>
        </w:tc>
        <w:tc>
          <w:tcPr>
            <w:tcW w:w="831" w:type="dxa"/>
            <w:tcBorders>
              <w:top w:val="single" w:color="auto" w:sz="4" w:space="0"/>
              <w:left w:val="single" w:color="auto" w:sz="4" w:space="0"/>
              <w:bottom w:val="single" w:color="auto" w:sz="4" w:space="0"/>
              <w:right w:val="single" w:color="auto" w:sz="4" w:space="0"/>
            </w:tcBorders>
          </w:tcPr>
          <w:p>
            <w:pPr>
              <w:spacing w:line="360" w:lineRule="auto"/>
              <w:jc w:val="center"/>
              <w:rPr>
                <w:rFonts w:eastAsia="仿宋_GB2312"/>
                <w:sz w:val="24"/>
              </w:rPr>
            </w:pP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sz w:val="24"/>
              </w:rPr>
            </w:pPr>
          </w:p>
        </w:tc>
        <w:tc>
          <w:tcPr>
            <w:tcW w:w="13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sz w:val="24"/>
              </w:rPr>
            </w:pPr>
          </w:p>
        </w:tc>
        <w:tc>
          <w:tcPr>
            <w:tcW w:w="147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sz w:val="24"/>
              </w:rPr>
            </w:pPr>
          </w:p>
        </w:tc>
        <w:tc>
          <w:tcPr>
            <w:tcW w:w="61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sz w:val="24"/>
              </w:rPr>
            </w:pPr>
          </w:p>
        </w:tc>
        <w:tc>
          <w:tcPr>
            <w:tcW w:w="22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sz w:val="24"/>
              </w:rPr>
            </w:pPr>
          </w:p>
        </w:tc>
        <w:tc>
          <w:tcPr>
            <w:tcW w:w="831" w:type="dxa"/>
            <w:tcBorders>
              <w:top w:val="single" w:color="auto" w:sz="4" w:space="0"/>
              <w:left w:val="single" w:color="auto" w:sz="4" w:space="0"/>
              <w:bottom w:val="single" w:color="auto" w:sz="4" w:space="0"/>
              <w:right w:val="single" w:color="auto" w:sz="4" w:space="0"/>
            </w:tcBorders>
          </w:tcPr>
          <w:p>
            <w:pPr>
              <w:spacing w:line="360" w:lineRule="auto"/>
              <w:jc w:val="center"/>
              <w:rPr>
                <w:rFonts w:eastAsia="仿宋_GB2312"/>
                <w:sz w:val="24"/>
              </w:rPr>
            </w:pP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sz w:val="24"/>
              </w:rPr>
            </w:pPr>
          </w:p>
        </w:tc>
        <w:tc>
          <w:tcPr>
            <w:tcW w:w="13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sz w:val="24"/>
              </w:rPr>
            </w:pPr>
          </w:p>
        </w:tc>
        <w:tc>
          <w:tcPr>
            <w:tcW w:w="147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sz w:val="24"/>
              </w:rPr>
            </w:pPr>
          </w:p>
        </w:tc>
        <w:tc>
          <w:tcPr>
            <w:tcW w:w="61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sz w:val="24"/>
              </w:rPr>
            </w:pPr>
          </w:p>
        </w:tc>
        <w:tc>
          <w:tcPr>
            <w:tcW w:w="22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sz w:val="24"/>
              </w:rPr>
            </w:pPr>
          </w:p>
        </w:tc>
        <w:tc>
          <w:tcPr>
            <w:tcW w:w="831" w:type="dxa"/>
            <w:tcBorders>
              <w:top w:val="single" w:color="auto" w:sz="4" w:space="0"/>
              <w:left w:val="single" w:color="auto" w:sz="4" w:space="0"/>
              <w:bottom w:val="single" w:color="auto" w:sz="4" w:space="0"/>
              <w:right w:val="single" w:color="auto" w:sz="4" w:space="0"/>
            </w:tcBorders>
          </w:tcPr>
          <w:p>
            <w:pPr>
              <w:spacing w:line="360" w:lineRule="auto"/>
              <w:jc w:val="center"/>
              <w:rPr>
                <w:rFonts w:eastAsia="仿宋_GB2312"/>
                <w:sz w:val="24"/>
              </w:rPr>
            </w:pPr>
          </w:p>
        </w:tc>
        <w:tc>
          <w:tcPr>
            <w:tcW w:w="11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sz w:val="24"/>
              </w:rPr>
            </w:pPr>
          </w:p>
        </w:tc>
        <w:tc>
          <w:tcPr>
            <w:tcW w:w="13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sz w:val="24"/>
              </w:rPr>
            </w:pPr>
          </w:p>
        </w:tc>
        <w:tc>
          <w:tcPr>
            <w:tcW w:w="147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sz w:val="24"/>
              </w:rPr>
            </w:pPr>
          </w:p>
        </w:tc>
        <w:tc>
          <w:tcPr>
            <w:tcW w:w="61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sz w:val="24"/>
              </w:rPr>
            </w:pPr>
          </w:p>
        </w:tc>
      </w:tr>
    </w:tbl>
    <w:p>
      <w:pPr>
        <w:spacing w:line="360" w:lineRule="auto"/>
        <w:jc w:val="center"/>
        <w:rPr>
          <w:rFonts w:eastAsia="仿宋_GB2312"/>
          <w:sz w:val="24"/>
        </w:rPr>
      </w:pPr>
      <w:r>
        <w:rPr>
          <w:rFonts w:eastAsia="仿宋_GB2312"/>
          <w:sz w:val="24"/>
        </w:rPr>
        <w:t xml:space="preserve"> </w:t>
      </w:r>
    </w:p>
    <w:p>
      <w:pPr>
        <w:spacing w:line="360" w:lineRule="auto"/>
        <w:rPr>
          <w:rFonts w:eastAsia="仿宋_GB2312"/>
          <w:sz w:val="24"/>
          <w:u w:val="single"/>
        </w:rPr>
      </w:pPr>
      <w:r>
        <w:rPr>
          <w:rFonts w:ascii="仿宋_GB2312" w:eastAsia="仿宋_GB2312"/>
          <w:sz w:val="24"/>
        </w:rPr>
        <w:t>供应商名称（公章）：</w:t>
      </w:r>
      <w:r>
        <w:rPr>
          <w:rFonts w:eastAsia="仿宋_GB2312"/>
          <w:sz w:val="24"/>
          <w:u w:val="single"/>
        </w:rPr>
        <w:t xml:space="preserve">                        </w:t>
      </w:r>
    </w:p>
    <w:p>
      <w:pPr>
        <w:spacing w:line="360" w:lineRule="auto"/>
        <w:rPr>
          <w:rFonts w:eastAsia="仿宋_GB2312"/>
          <w:sz w:val="24"/>
        </w:rPr>
      </w:pPr>
      <w:r>
        <w:rPr>
          <w:rFonts w:hint="eastAsia" w:ascii="仿宋_GB2312" w:eastAsia="仿宋_GB2312"/>
          <w:sz w:val="24"/>
        </w:rPr>
        <w:t>供应商法定代表人或授权代表</w:t>
      </w:r>
      <w:r>
        <w:rPr>
          <w:rFonts w:ascii="仿宋_GB2312" w:eastAsia="仿宋_GB2312"/>
          <w:sz w:val="24"/>
        </w:rPr>
        <w:t>（签字）：</w:t>
      </w:r>
      <w:r>
        <w:rPr>
          <w:rFonts w:eastAsia="仿宋_GB2312"/>
          <w:sz w:val="24"/>
          <w:u w:val="single"/>
        </w:rPr>
        <w:t xml:space="preserve">                 </w:t>
      </w:r>
    </w:p>
    <w:p>
      <w:pPr>
        <w:spacing w:line="360" w:lineRule="auto"/>
        <w:rPr>
          <w:rFonts w:eastAsia="仿宋_GB2312"/>
          <w:sz w:val="24"/>
        </w:rPr>
      </w:pPr>
      <w:r>
        <w:rPr>
          <w:rFonts w:ascii="仿宋_GB2312" w:eastAsia="仿宋_GB2312"/>
          <w:sz w:val="24"/>
        </w:rPr>
        <w:t>日期：</w:t>
      </w:r>
    </w:p>
    <w:p>
      <w:pPr>
        <w:spacing w:line="360" w:lineRule="auto"/>
        <w:jc w:val="center"/>
        <w:rPr>
          <w:rFonts w:eastAsia="仿宋_GB2312"/>
          <w:sz w:val="24"/>
        </w:rPr>
      </w:pPr>
      <w:r>
        <w:rPr>
          <w:rFonts w:eastAsia="仿宋_GB2312"/>
          <w:sz w:val="24"/>
        </w:rPr>
        <w:t xml:space="preserve"> </w:t>
      </w:r>
    </w:p>
    <w:p>
      <w:pPr>
        <w:tabs>
          <w:tab w:val="left" w:pos="900"/>
          <w:tab w:val="left" w:pos="5580"/>
        </w:tabs>
        <w:spacing w:line="360" w:lineRule="auto"/>
        <w:rPr>
          <w:rFonts w:eastAsia="仿宋_GB2312"/>
          <w:b/>
          <w:sz w:val="24"/>
        </w:rPr>
      </w:pPr>
      <w:r>
        <w:rPr>
          <w:rFonts w:ascii="仿宋_GB2312" w:eastAsia="仿宋_GB2312"/>
          <w:b/>
          <w:sz w:val="24"/>
        </w:rPr>
        <w:t>注：</w:t>
      </w:r>
      <w:r>
        <w:rPr>
          <w:rFonts w:hint="eastAsia" w:ascii="仿宋_GB2312" w:eastAsia="仿宋_GB2312"/>
          <w:b/>
          <w:sz w:val="24"/>
        </w:rPr>
        <w:t>谈判</w:t>
      </w:r>
      <w:r>
        <w:rPr>
          <w:rFonts w:ascii="仿宋_GB2312" w:eastAsia="仿宋_GB2312"/>
          <w:b/>
          <w:sz w:val="24"/>
        </w:rPr>
        <w:t>小组保留对上述资料原件审核的权利。</w:t>
      </w:r>
    </w:p>
    <w:p>
      <w:pPr>
        <w:pStyle w:val="3"/>
        <w:numPr>
          <w:ilvl w:val="0"/>
          <w:numId w:val="0"/>
        </w:numPr>
        <w:spacing w:before="0" w:after="0" w:line="360" w:lineRule="auto"/>
        <w:ind w:left="425" w:hanging="425"/>
        <w:rPr>
          <w:rFonts w:eastAsia="仿宋_GB2312"/>
        </w:rPr>
        <w:sectPr>
          <w:headerReference r:id="rId10" w:type="first"/>
          <w:footerReference r:id="rId13" w:type="first"/>
          <w:footerReference r:id="rId11" w:type="default"/>
          <w:footerReference r:id="rId12" w:type="even"/>
          <w:pgSz w:w="11906" w:h="16838"/>
          <w:pgMar w:top="1440" w:right="1797" w:bottom="1440" w:left="1797" w:header="720" w:footer="1134" w:gutter="0"/>
          <w:pgNumType w:start="2"/>
          <w:cols w:space="720" w:num="1"/>
        </w:sectPr>
      </w:pPr>
    </w:p>
    <w:p>
      <w:pPr>
        <w:pStyle w:val="4"/>
        <w:numPr>
          <w:ilvl w:val="0"/>
          <w:numId w:val="0"/>
        </w:numPr>
        <w:tabs>
          <w:tab w:val="clear" w:pos="567"/>
        </w:tabs>
        <w:rPr>
          <w:rFonts w:eastAsia="仿宋_GB2312"/>
          <w:kern w:val="0"/>
        </w:rPr>
      </w:pPr>
      <w:bookmarkStart w:id="81" w:name="_Toc50018071"/>
      <w:r>
        <w:rPr>
          <w:rFonts w:hint="eastAsia" w:eastAsia="仿宋_GB2312"/>
        </w:rPr>
        <w:t>附件</w:t>
      </w:r>
      <w:r>
        <w:rPr>
          <w:rFonts w:eastAsia="仿宋_GB2312"/>
        </w:rPr>
        <w:t>4</w:t>
      </w:r>
      <w:r>
        <w:rPr>
          <w:rFonts w:hint="eastAsia" w:eastAsia="仿宋_GB2312"/>
          <w:bCs w:val="0"/>
        </w:rPr>
        <w:t>．</w:t>
      </w:r>
      <w:r>
        <w:rPr>
          <w:rFonts w:eastAsia="仿宋_GB2312"/>
        </w:rPr>
        <w:t>报价表</w:t>
      </w:r>
      <w:r>
        <w:rPr>
          <w:rFonts w:hint="eastAsia" w:eastAsia="仿宋_GB2312"/>
        </w:rPr>
        <w:t>（</w:t>
      </w:r>
      <w:r>
        <w:rPr>
          <w:rFonts w:eastAsia="仿宋_GB2312"/>
        </w:rPr>
        <w:t>格式</w:t>
      </w:r>
      <w:bookmarkEnd w:id="79"/>
      <w:r>
        <w:rPr>
          <w:rFonts w:hint="eastAsia" w:eastAsia="仿宋_GB2312"/>
        </w:rPr>
        <w:t>）</w:t>
      </w:r>
      <w:bookmarkEnd w:id="80"/>
      <w:bookmarkEnd w:id="81"/>
    </w:p>
    <w:tbl>
      <w:tblPr>
        <w:tblStyle w:val="10"/>
        <w:tblW w:w="13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1077"/>
        <w:gridCol w:w="9443"/>
        <w:gridCol w:w="1001"/>
        <w:gridCol w:w="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1515" w:type="dxa"/>
            <w:shd w:val="clear" w:color="000000" w:fill="366092"/>
            <w:noWrap/>
            <w:vAlign w:val="center"/>
          </w:tcPr>
          <w:p>
            <w:pPr>
              <w:widowControl/>
              <w:jc w:val="left"/>
              <w:rPr>
                <w:rFonts w:hint="eastAsia" w:ascii="宋体" w:hAnsi="宋体" w:cs="宋体"/>
                <w:color w:val="FFFFFF"/>
                <w:kern w:val="0"/>
                <w:sz w:val="22"/>
                <w:szCs w:val="22"/>
              </w:rPr>
            </w:pPr>
            <w:r>
              <w:rPr>
                <w:rFonts w:hint="eastAsia" w:ascii="宋体" w:hAnsi="宋体" w:cs="宋体"/>
                <w:color w:val="FFFFFF"/>
                <w:kern w:val="0"/>
                <w:sz w:val="22"/>
                <w:szCs w:val="22"/>
              </w:rPr>
              <w:t>项目名称</w:t>
            </w:r>
          </w:p>
        </w:tc>
        <w:tc>
          <w:tcPr>
            <w:tcW w:w="1077" w:type="dxa"/>
            <w:shd w:val="clear" w:color="000000" w:fill="366092"/>
            <w:noWrap/>
            <w:vAlign w:val="center"/>
          </w:tcPr>
          <w:p>
            <w:pPr>
              <w:widowControl/>
              <w:jc w:val="left"/>
              <w:rPr>
                <w:rFonts w:hint="eastAsia" w:ascii="宋体" w:hAnsi="宋体" w:cs="宋体"/>
                <w:color w:val="FFFFFF"/>
                <w:kern w:val="0"/>
                <w:sz w:val="22"/>
                <w:szCs w:val="22"/>
              </w:rPr>
            </w:pPr>
            <w:r>
              <w:rPr>
                <w:rFonts w:hint="eastAsia" w:ascii="宋体" w:hAnsi="宋体" w:cs="宋体"/>
                <w:color w:val="FFFFFF"/>
                <w:kern w:val="0"/>
                <w:sz w:val="22"/>
                <w:szCs w:val="22"/>
              </w:rPr>
              <w:t>类型</w:t>
            </w:r>
          </w:p>
        </w:tc>
        <w:tc>
          <w:tcPr>
            <w:tcW w:w="9443" w:type="dxa"/>
            <w:shd w:val="clear" w:color="000000" w:fill="366092"/>
            <w:noWrap/>
            <w:vAlign w:val="center"/>
          </w:tcPr>
          <w:p>
            <w:pPr>
              <w:widowControl/>
              <w:jc w:val="left"/>
              <w:rPr>
                <w:rFonts w:hint="eastAsia" w:ascii="宋体" w:hAnsi="宋体" w:cs="宋体"/>
                <w:color w:val="FFFFFF"/>
                <w:kern w:val="0"/>
                <w:sz w:val="22"/>
                <w:szCs w:val="22"/>
              </w:rPr>
            </w:pPr>
            <w:r>
              <w:rPr>
                <w:rFonts w:hint="eastAsia" w:ascii="宋体" w:hAnsi="宋体" w:cs="宋体"/>
                <w:color w:val="FFFFFF"/>
                <w:kern w:val="0"/>
                <w:sz w:val="22"/>
                <w:szCs w:val="22"/>
              </w:rPr>
              <w:t>描述</w:t>
            </w:r>
          </w:p>
        </w:tc>
        <w:tc>
          <w:tcPr>
            <w:tcW w:w="1001" w:type="dxa"/>
            <w:shd w:val="clear" w:color="000000" w:fill="366092"/>
            <w:noWrap/>
            <w:vAlign w:val="center"/>
          </w:tcPr>
          <w:p>
            <w:pPr>
              <w:widowControl/>
              <w:jc w:val="center"/>
              <w:rPr>
                <w:rFonts w:hint="eastAsia" w:ascii="宋体" w:hAnsi="宋体" w:cs="宋体"/>
                <w:color w:val="FFFFFF"/>
                <w:kern w:val="0"/>
                <w:sz w:val="22"/>
                <w:szCs w:val="22"/>
              </w:rPr>
            </w:pPr>
            <w:r>
              <w:rPr>
                <w:rFonts w:hint="eastAsia" w:ascii="宋体" w:hAnsi="宋体" w:cs="宋体"/>
                <w:color w:val="FFFFFF"/>
                <w:kern w:val="0"/>
                <w:sz w:val="22"/>
                <w:szCs w:val="22"/>
              </w:rPr>
              <w:t>数量</w:t>
            </w:r>
          </w:p>
        </w:tc>
        <w:tc>
          <w:tcPr>
            <w:tcW w:w="912" w:type="dxa"/>
            <w:shd w:val="clear" w:color="000000" w:fill="366092"/>
          </w:tcPr>
          <w:p>
            <w:pPr>
              <w:widowControl/>
              <w:jc w:val="center"/>
              <w:rPr>
                <w:rFonts w:hint="eastAsia" w:ascii="宋体" w:hAnsi="宋体" w:cs="宋体"/>
                <w:color w:val="FFFFFF"/>
                <w:kern w:val="0"/>
                <w:sz w:val="22"/>
                <w:szCs w:val="22"/>
              </w:rPr>
            </w:pPr>
            <w:r>
              <w:rPr>
                <w:rFonts w:hint="eastAsia" w:ascii="宋体" w:hAnsi="宋体" w:cs="宋体"/>
                <w:color w:val="FFFFFF"/>
                <w:kern w:val="0"/>
                <w:sz w:val="22"/>
                <w:szCs w:val="22"/>
              </w:rPr>
              <w:t>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8" w:hRule="atLeast"/>
        </w:trPr>
        <w:tc>
          <w:tcPr>
            <w:tcW w:w="1515" w:type="dxa"/>
            <w:vMerge w:val="restart"/>
            <w:noWrap/>
            <w:vAlign w:val="center"/>
          </w:tcPr>
          <w:p>
            <w:pPr>
              <w:widowControl/>
              <w:jc w:val="center"/>
              <w:textAlignment w:val="center"/>
              <w:rPr>
                <w:rFonts w:hint="eastAsia" w:ascii="宋体" w:hAnsi="宋体" w:cs="宋体"/>
                <w:b/>
                <w:bCs/>
                <w:color w:val="000000"/>
                <w:kern w:val="0"/>
                <w:sz w:val="22"/>
                <w:szCs w:val="22"/>
              </w:rPr>
            </w:pPr>
            <w:r>
              <w:rPr>
                <w:rFonts w:hint="eastAsia" w:ascii="宋体" w:hAnsi="宋体" w:cs="宋体"/>
                <w:b/>
                <w:bCs/>
                <w:color w:val="000000"/>
                <w:kern w:val="0"/>
                <w:sz w:val="22"/>
                <w:szCs w:val="22"/>
              </w:rPr>
              <w:t>物料延展制作</w:t>
            </w:r>
          </w:p>
        </w:tc>
        <w:tc>
          <w:tcPr>
            <w:tcW w:w="1077" w:type="dxa"/>
            <w:vMerge w:val="restart"/>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制作服务</w:t>
            </w:r>
          </w:p>
        </w:tc>
        <w:tc>
          <w:tcPr>
            <w:tcW w:w="9443" w:type="dxa"/>
            <w:noWrap/>
            <w:vAlign w:val="center"/>
          </w:tcPr>
          <w:p>
            <w:pPr>
              <w:widowControl/>
              <w:jc w:val="left"/>
              <w:rPr>
                <w:rFonts w:hint="eastAsia" w:ascii="宋体" w:hAnsi="宋体" w:cs="宋体"/>
                <w:color w:val="000000"/>
                <w:kern w:val="0"/>
                <w:sz w:val="22"/>
                <w:szCs w:val="22"/>
              </w:rPr>
            </w:pPr>
            <w:r>
              <w:rPr>
                <w:rFonts w:hint="eastAsia" w:ascii="宋体" w:hAnsi="宋体" w:cs="宋体"/>
                <w:color w:val="000000"/>
                <w:kern w:val="0"/>
                <w:sz w:val="22"/>
                <w:szCs w:val="22"/>
              </w:rPr>
              <w:t>证件类：徽章（五类）、车证（三类）、证书封皮</w:t>
            </w:r>
          </w:p>
        </w:tc>
        <w:tc>
          <w:tcPr>
            <w:tcW w:w="1001" w:type="dxa"/>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1300份</w:t>
            </w:r>
          </w:p>
        </w:tc>
        <w:tc>
          <w:tcPr>
            <w:tcW w:w="912" w:type="dxa"/>
            <w:vAlign w:val="center"/>
          </w:tcPr>
          <w:p>
            <w:pPr>
              <w:widowControl/>
              <w:jc w:val="center"/>
              <w:rPr>
                <w:rFonts w:hint="eastAsia" w:ascii="宋体" w:hAnsi="宋体"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trPr>
        <w:tc>
          <w:tcPr>
            <w:tcW w:w="1515" w:type="dxa"/>
            <w:vMerge w:val="continue"/>
            <w:noWrap/>
            <w:vAlign w:val="center"/>
          </w:tcPr>
          <w:p>
            <w:pPr>
              <w:widowControl/>
              <w:jc w:val="center"/>
              <w:textAlignment w:val="center"/>
              <w:rPr>
                <w:rFonts w:hint="eastAsia" w:ascii="宋体" w:hAnsi="宋体" w:cs="宋体"/>
                <w:b/>
                <w:bCs/>
                <w:color w:val="000000"/>
                <w:kern w:val="0"/>
                <w:sz w:val="22"/>
                <w:szCs w:val="22"/>
              </w:rPr>
            </w:pPr>
          </w:p>
        </w:tc>
        <w:tc>
          <w:tcPr>
            <w:tcW w:w="1077" w:type="dxa"/>
            <w:vMerge w:val="continue"/>
            <w:noWrap/>
            <w:vAlign w:val="center"/>
          </w:tcPr>
          <w:p>
            <w:pPr>
              <w:widowControl/>
              <w:jc w:val="center"/>
              <w:rPr>
                <w:rFonts w:hint="eastAsia" w:ascii="宋体" w:hAnsi="宋体" w:cs="宋体"/>
                <w:color w:val="000000"/>
                <w:kern w:val="0"/>
                <w:sz w:val="22"/>
                <w:szCs w:val="22"/>
              </w:rPr>
            </w:pPr>
          </w:p>
        </w:tc>
        <w:tc>
          <w:tcPr>
            <w:tcW w:w="9443" w:type="dxa"/>
            <w:noWrap/>
            <w:vAlign w:val="center"/>
          </w:tcPr>
          <w:p>
            <w:pPr>
              <w:widowControl/>
              <w:jc w:val="left"/>
              <w:rPr>
                <w:rFonts w:hint="eastAsia" w:ascii="宋体" w:hAnsi="宋体" w:cs="宋体"/>
                <w:color w:val="000000"/>
                <w:kern w:val="0"/>
                <w:sz w:val="22"/>
                <w:szCs w:val="22"/>
              </w:rPr>
            </w:pPr>
            <w:r>
              <w:rPr>
                <w:rFonts w:hint="eastAsia" w:ascii="宋体" w:hAnsi="宋体" w:cs="宋体"/>
                <w:color w:val="000000"/>
                <w:kern w:val="0"/>
                <w:sz w:val="22"/>
                <w:szCs w:val="22"/>
              </w:rPr>
              <w:t>印刷品类：会议手册、议程页、手提袋、笔记本、签字笔、桌卡、椅背贴</w:t>
            </w:r>
          </w:p>
        </w:tc>
        <w:tc>
          <w:tcPr>
            <w:tcW w:w="1001" w:type="dxa"/>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1300份</w:t>
            </w:r>
          </w:p>
        </w:tc>
        <w:tc>
          <w:tcPr>
            <w:tcW w:w="912" w:type="dxa"/>
            <w:vAlign w:val="center"/>
          </w:tcPr>
          <w:p>
            <w:pPr>
              <w:widowControl/>
              <w:jc w:val="center"/>
              <w:rPr>
                <w:rFonts w:hint="eastAsia" w:ascii="宋体" w:hAnsi="宋体"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trPr>
        <w:tc>
          <w:tcPr>
            <w:tcW w:w="1515" w:type="dxa"/>
            <w:vMerge w:val="continue"/>
            <w:noWrap/>
            <w:vAlign w:val="center"/>
          </w:tcPr>
          <w:p>
            <w:pPr>
              <w:widowControl/>
              <w:jc w:val="center"/>
              <w:textAlignment w:val="center"/>
              <w:rPr>
                <w:rFonts w:hint="eastAsia" w:ascii="宋体" w:hAnsi="宋体" w:cs="宋体"/>
                <w:b/>
                <w:bCs/>
                <w:color w:val="000000"/>
                <w:kern w:val="0"/>
                <w:sz w:val="22"/>
                <w:szCs w:val="22"/>
              </w:rPr>
            </w:pPr>
          </w:p>
        </w:tc>
        <w:tc>
          <w:tcPr>
            <w:tcW w:w="1077" w:type="dxa"/>
            <w:vMerge w:val="continue"/>
            <w:noWrap/>
            <w:vAlign w:val="center"/>
          </w:tcPr>
          <w:p>
            <w:pPr>
              <w:widowControl/>
              <w:jc w:val="center"/>
              <w:rPr>
                <w:rFonts w:hint="eastAsia" w:ascii="宋体" w:hAnsi="宋体" w:cs="宋体"/>
                <w:color w:val="000000"/>
                <w:kern w:val="0"/>
                <w:sz w:val="22"/>
                <w:szCs w:val="22"/>
              </w:rPr>
            </w:pPr>
          </w:p>
        </w:tc>
        <w:tc>
          <w:tcPr>
            <w:tcW w:w="9443" w:type="dxa"/>
            <w:noWrap/>
            <w:vAlign w:val="center"/>
          </w:tcPr>
          <w:p>
            <w:pPr>
              <w:widowControl/>
              <w:jc w:val="left"/>
              <w:rPr>
                <w:rFonts w:hint="eastAsia" w:ascii="宋体" w:hAnsi="宋体" w:cs="宋体"/>
                <w:color w:val="000000"/>
                <w:kern w:val="0"/>
                <w:sz w:val="22"/>
                <w:szCs w:val="22"/>
              </w:rPr>
            </w:pPr>
            <w:r>
              <w:rPr>
                <w:rFonts w:hint="eastAsia" w:ascii="宋体" w:hAnsi="宋体" w:cs="宋体"/>
                <w:color w:val="000000"/>
                <w:kern w:val="0"/>
                <w:sz w:val="22"/>
                <w:szCs w:val="22"/>
              </w:rPr>
              <w:t>活动物料类：话筒套、倒计时牌</w:t>
            </w:r>
          </w:p>
        </w:tc>
        <w:tc>
          <w:tcPr>
            <w:tcW w:w="1001" w:type="dxa"/>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3套</w:t>
            </w:r>
          </w:p>
        </w:tc>
        <w:tc>
          <w:tcPr>
            <w:tcW w:w="912" w:type="dxa"/>
            <w:vAlign w:val="center"/>
          </w:tcPr>
          <w:p>
            <w:pPr>
              <w:widowControl/>
              <w:jc w:val="center"/>
              <w:rPr>
                <w:rFonts w:hint="eastAsia" w:ascii="宋体" w:hAnsi="宋体"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trPr>
        <w:tc>
          <w:tcPr>
            <w:tcW w:w="1515" w:type="dxa"/>
            <w:vMerge w:val="continue"/>
            <w:noWrap/>
            <w:vAlign w:val="center"/>
          </w:tcPr>
          <w:p>
            <w:pPr>
              <w:widowControl/>
              <w:jc w:val="center"/>
              <w:textAlignment w:val="center"/>
              <w:rPr>
                <w:rFonts w:hint="eastAsia" w:ascii="宋体" w:hAnsi="宋体" w:cs="宋体"/>
                <w:b/>
                <w:bCs/>
                <w:color w:val="000000"/>
                <w:kern w:val="0"/>
                <w:sz w:val="22"/>
                <w:szCs w:val="22"/>
              </w:rPr>
            </w:pPr>
          </w:p>
        </w:tc>
        <w:tc>
          <w:tcPr>
            <w:tcW w:w="1077" w:type="dxa"/>
            <w:vMerge w:val="continue"/>
            <w:noWrap/>
            <w:vAlign w:val="center"/>
          </w:tcPr>
          <w:p>
            <w:pPr>
              <w:widowControl/>
              <w:jc w:val="center"/>
              <w:rPr>
                <w:rFonts w:hint="eastAsia" w:ascii="宋体" w:hAnsi="宋体" w:cs="宋体"/>
                <w:color w:val="000000"/>
                <w:kern w:val="0"/>
                <w:sz w:val="22"/>
                <w:szCs w:val="22"/>
              </w:rPr>
            </w:pPr>
          </w:p>
        </w:tc>
        <w:tc>
          <w:tcPr>
            <w:tcW w:w="9443" w:type="dxa"/>
            <w:noWrap/>
            <w:vAlign w:val="center"/>
          </w:tcPr>
          <w:p>
            <w:pPr>
              <w:widowControl/>
              <w:jc w:val="left"/>
              <w:rPr>
                <w:rFonts w:hint="eastAsia" w:ascii="宋体" w:hAnsi="宋体" w:cs="宋体"/>
                <w:color w:val="000000"/>
                <w:kern w:val="0"/>
                <w:sz w:val="22"/>
                <w:szCs w:val="22"/>
              </w:rPr>
            </w:pPr>
            <w:r>
              <w:rPr>
                <w:rFonts w:hint="eastAsia" w:ascii="宋体" w:hAnsi="宋体" w:cs="宋体"/>
                <w:color w:val="000000"/>
                <w:kern w:val="0"/>
                <w:sz w:val="22"/>
                <w:szCs w:val="22"/>
              </w:rPr>
              <w:t>服装类：参会人员服装</w:t>
            </w:r>
          </w:p>
        </w:tc>
        <w:tc>
          <w:tcPr>
            <w:tcW w:w="1001" w:type="dxa"/>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300件</w:t>
            </w:r>
          </w:p>
        </w:tc>
        <w:tc>
          <w:tcPr>
            <w:tcW w:w="912" w:type="dxa"/>
            <w:vAlign w:val="center"/>
          </w:tcPr>
          <w:p>
            <w:pPr>
              <w:widowControl/>
              <w:jc w:val="center"/>
              <w:rPr>
                <w:rFonts w:hint="eastAsia" w:ascii="宋体" w:hAnsi="宋体" w:cs="宋体"/>
                <w:color w:val="000000"/>
                <w:kern w:val="0"/>
                <w:sz w:val="22"/>
                <w:szCs w:val="22"/>
              </w:rPr>
            </w:pPr>
          </w:p>
        </w:tc>
      </w:tr>
    </w:tbl>
    <w:p>
      <w:pPr>
        <w:spacing w:line="360" w:lineRule="auto"/>
        <w:rPr>
          <w:rFonts w:eastAsia="仿宋_GB2312"/>
          <w:sz w:val="24"/>
        </w:rPr>
      </w:pPr>
    </w:p>
    <w:p>
      <w:pPr>
        <w:pStyle w:val="2"/>
        <w:rPr>
          <w:rFonts w:eastAsia="仿宋_GB2312"/>
          <w:sz w:val="24"/>
        </w:rPr>
      </w:pPr>
    </w:p>
    <w:p>
      <w:pPr>
        <w:pStyle w:val="2"/>
        <w:rPr>
          <w:rFonts w:eastAsia="仿宋_GB2312"/>
          <w:sz w:val="24"/>
        </w:rPr>
      </w:pPr>
    </w:p>
    <w:p>
      <w:pPr>
        <w:rPr>
          <w:rFonts w:eastAsia="仿宋_GB2312"/>
          <w:sz w:val="24"/>
        </w:rPr>
      </w:pPr>
    </w:p>
    <w:p>
      <w:pPr>
        <w:spacing w:line="360" w:lineRule="auto"/>
        <w:rPr>
          <w:rFonts w:eastAsia="仿宋_GB2312"/>
          <w:sz w:val="24"/>
        </w:rPr>
      </w:pPr>
      <w:r>
        <w:rPr>
          <w:rFonts w:eastAsia="仿宋_GB2312"/>
          <w:sz w:val="24"/>
        </w:rPr>
        <w:t>供应商名称（盖章）：</w:t>
      </w:r>
      <w:r>
        <w:rPr>
          <w:rFonts w:eastAsia="仿宋_GB2312"/>
          <w:sz w:val="24"/>
          <w:u w:val="single"/>
        </w:rPr>
        <w:t xml:space="preserve">              </w:t>
      </w:r>
    </w:p>
    <w:p>
      <w:pPr>
        <w:spacing w:line="360" w:lineRule="auto"/>
        <w:rPr>
          <w:rFonts w:eastAsia="仿宋_GB2312"/>
          <w:sz w:val="24"/>
          <w:u w:val="single"/>
        </w:rPr>
      </w:pPr>
      <w:r>
        <w:rPr>
          <w:rFonts w:hint="eastAsia" w:eastAsia="仿宋_GB2312"/>
          <w:sz w:val="24"/>
        </w:rPr>
        <w:t>供应商法定代表人或授权代表（</w:t>
      </w:r>
      <w:r>
        <w:rPr>
          <w:rFonts w:eastAsia="仿宋_GB2312"/>
          <w:sz w:val="24"/>
        </w:rPr>
        <w:t>签字</w:t>
      </w:r>
      <w:r>
        <w:rPr>
          <w:rFonts w:hint="eastAsia" w:eastAsia="仿宋_GB2312"/>
          <w:sz w:val="24"/>
        </w:rPr>
        <w:t>）</w:t>
      </w:r>
      <w:r>
        <w:rPr>
          <w:rFonts w:eastAsia="仿宋_GB2312"/>
          <w:sz w:val="24"/>
        </w:rPr>
        <w:t>：</w:t>
      </w:r>
      <w:r>
        <w:rPr>
          <w:rFonts w:eastAsia="仿宋_GB2312"/>
          <w:sz w:val="24"/>
          <w:u w:val="single"/>
        </w:rPr>
        <w:t xml:space="preserve">              </w:t>
      </w:r>
    </w:p>
    <w:p>
      <w:pPr>
        <w:spacing w:line="360" w:lineRule="auto"/>
        <w:rPr>
          <w:rFonts w:eastAsia="仿宋_GB2312"/>
          <w:sz w:val="24"/>
        </w:rPr>
      </w:pPr>
      <w:r>
        <w:rPr>
          <w:rFonts w:eastAsia="仿宋_GB2312"/>
          <w:sz w:val="24"/>
        </w:rPr>
        <w:t>日期：_____________</w:t>
      </w:r>
    </w:p>
    <w:p>
      <w:pPr>
        <w:autoSpaceDE w:val="0"/>
        <w:autoSpaceDN w:val="0"/>
        <w:spacing w:line="360" w:lineRule="auto"/>
        <w:ind w:right="893"/>
        <w:textAlignment w:val="bottom"/>
        <w:rPr>
          <w:rFonts w:eastAsia="仿宋_GB2312"/>
          <w:sz w:val="24"/>
        </w:rPr>
      </w:pPr>
      <w:r>
        <w:rPr>
          <w:rFonts w:eastAsia="仿宋_GB2312"/>
          <w:sz w:val="24"/>
        </w:rPr>
        <w:t>注：</w:t>
      </w:r>
    </w:p>
    <w:p>
      <w:pPr>
        <w:tabs>
          <w:tab w:val="left" w:pos="8600"/>
        </w:tabs>
        <w:autoSpaceDE w:val="0"/>
        <w:autoSpaceDN w:val="0"/>
        <w:spacing w:line="360" w:lineRule="auto"/>
        <w:ind w:right="3"/>
        <w:textAlignment w:val="bottom"/>
        <w:rPr>
          <w:rFonts w:eastAsia="仿宋_GB2312"/>
        </w:rPr>
        <w:sectPr>
          <w:pgSz w:w="16838" w:h="11906" w:orient="landscape"/>
          <w:pgMar w:top="1797" w:right="1440" w:bottom="1797" w:left="1440" w:header="720" w:footer="1134" w:gutter="0"/>
          <w:pgNumType w:start="2"/>
          <w:cols w:space="720" w:num="1"/>
          <w:docGrid w:linePitch="286" w:charSpace="0"/>
        </w:sectPr>
      </w:pPr>
      <w:r>
        <w:rPr>
          <w:rFonts w:eastAsia="仿宋_GB2312"/>
          <w:sz w:val="24"/>
        </w:rPr>
        <w:t>1、报价货币为人民币；2、如果单价与总价不符时，以单价为准修正总价</w:t>
      </w:r>
      <w:r>
        <w:rPr>
          <w:rFonts w:hint="eastAsia" w:eastAsia="仿宋_GB2312"/>
          <w:sz w:val="24"/>
        </w:rPr>
        <w:t>。单价小数点有明显错位的，以总价为准并修改单价；</w:t>
      </w:r>
      <w:r>
        <w:rPr>
          <w:rFonts w:eastAsia="仿宋_GB2312"/>
          <w:sz w:val="24"/>
        </w:rPr>
        <w:t>3、报价总价应包括如果授予合同卖方将要缴纳的包括增值税在内的销售税和其它税</w:t>
      </w:r>
      <w:r>
        <w:rPr>
          <w:rFonts w:hint="eastAsia" w:eastAsia="仿宋_GB2312"/>
          <w:sz w:val="24"/>
        </w:rPr>
        <w:t>；</w:t>
      </w:r>
      <w:r>
        <w:rPr>
          <w:rFonts w:eastAsia="仿宋_GB2312"/>
          <w:sz w:val="24"/>
        </w:rPr>
        <w:t>4、报价总价应包括所有分项报价表总价和其他分项报价</w:t>
      </w:r>
      <w:bookmarkStart w:id="82" w:name="_Toc417049200"/>
      <w:bookmarkStart w:id="83" w:name="_Toc16073780"/>
      <w:r>
        <w:rPr>
          <w:rFonts w:hint="eastAsia" w:eastAsia="仿宋_GB2312"/>
          <w:sz w:val="24"/>
        </w:rPr>
        <w:t>；</w:t>
      </w:r>
    </w:p>
    <w:bookmarkEnd w:id="82"/>
    <w:bookmarkEnd w:id="83"/>
    <w:p>
      <w:pPr>
        <w:tabs>
          <w:tab w:val="left" w:pos="1980"/>
        </w:tabs>
        <w:spacing w:line="360" w:lineRule="auto"/>
      </w:pPr>
      <w:bookmarkStart w:id="84" w:name="_Hlt520274911"/>
      <w:bookmarkEnd w:id="84"/>
    </w:p>
    <w:sectPr>
      <w:pgSz w:w="11906" w:h="16838"/>
      <w:pgMar w:top="1440" w:right="1797" w:bottom="1440" w:left="1797" w:header="720" w:footer="1134" w:gutter="0"/>
      <w:pgNumType w:start="2"/>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420419FA-9C2B-4117-8F9B-6FA58C72889A}"/>
  </w:font>
  <w:font w:name="宋体">
    <w:panose1 w:val="02010600030101010101"/>
    <w:charset w:val="86"/>
    <w:family w:val="auto"/>
    <w:pitch w:val="default"/>
    <w:sig w:usb0="00000203" w:usb1="288F0000" w:usb2="00000006" w:usb3="00000000" w:csb0="00040001" w:csb1="00000000"/>
    <w:embedRegular r:id="rId2" w:fontKey="{E39059AC-B3BD-47DB-963F-2BC841589C87}"/>
  </w:font>
  <w:font w:name="Wingdings">
    <w:panose1 w:val="05000000000000000000"/>
    <w:charset w:val="02"/>
    <w:family w:val="auto"/>
    <w:pitch w:val="default"/>
    <w:sig w:usb0="00000000" w:usb1="00000000" w:usb2="00000000" w:usb3="00000000" w:csb0="80000000" w:csb1="00000000"/>
    <w:embedRegular r:id="rId3" w:fontKey="{7698294B-672B-4E31-A272-643CA12588B7}"/>
  </w:font>
  <w:font w:name="Arial">
    <w:panose1 w:val="020B0604020202020204"/>
    <w:charset w:val="01"/>
    <w:family w:val="swiss"/>
    <w:pitch w:val="default"/>
    <w:sig w:usb0="E0002EFF" w:usb1="C000785B" w:usb2="00000009" w:usb3="00000000" w:csb0="400001FF" w:csb1="FFFF0000"/>
    <w:embedRegular r:id="rId4" w:fontKey="{8D8611ED-4F63-4CD0-B1B4-9115D7B2FF38}"/>
  </w:font>
  <w:font w:name="黑体">
    <w:panose1 w:val="02010609060101010101"/>
    <w:charset w:val="86"/>
    <w:family w:val="auto"/>
    <w:pitch w:val="default"/>
    <w:sig w:usb0="800002BF" w:usb1="38CF7CFA" w:usb2="00000016" w:usb3="00000000" w:csb0="00040001" w:csb1="00000000"/>
    <w:embedRegular r:id="rId5" w:fontKey="{541AC5A4-6BBE-464D-A5F7-095E67A90950}"/>
  </w:font>
  <w:font w:name="Courier New">
    <w:panose1 w:val="02070309020205020404"/>
    <w:charset w:val="01"/>
    <w:family w:val="modern"/>
    <w:pitch w:val="default"/>
    <w:sig w:usb0="E0002EFF" w:usb1="C0007843" w:usb2="00000009" w:usb3="00000000" w:csb0="400001FF" w:csb1="FFFF0000"/>
    <w:embedRegular r:id="rId6" w:fontKey="{91B977D1-CECB-44C2-8869-6D940A08F452}"/>
  </w:font>
  <w:font w:name="Symbol">
    <w:panose1 w:val="05050102010706020507"/>
    <w:charset w:val="02"/>
    <w:family w:val="roman"/>
    <w:pitch w:val="default"/>
    <w:sig w:usb0="00000000" w:usb1="00000000" w:usb2="00000000" w:usb3="00000000" w:csb0="80000000" w:csb1="00000000"/>
    <w:embedRegular r:id="rId7" w:fontKey="{228F4E39-9622-4908-A3A7-46E69EC7750D}"/>
  </w:font>
  <w:font w:name="Calibri">
    <w:panose1 w:val="020F0502020204030204"/>
    <w:charset w:val="00"/>
    <w:family w:val="swiss"/>
    <w:pitch w:val="default"/>
    <w:sig w:usb0="E4002EFF" w:usb1="C000247B" w:usb2="00000009" w:usb3="00000000" w:csb0="200001FF" w:csb1="00000000"/>
    <w:embedRegular r:id="rId8" w:fontKey="{8D1828C4-749C-4E85-9979-B6867C497FC3}"/>
  </w:font>
  <w:font w:name="仿宋_GB2312">
    <w:panose1 w:val="02010609030101010101"/>
    <w:charset w:val="86"/>
    <w:family w:val="modern"/>
    <w:pitch w:val="default"/>
    <w:sig w:usb0="00000001" w:usb1="080E0000" w:usb2="00000000" w:usb3="00000000" w:csb0="00040000" w:csb1="00000000"/>
    <w:embedRegular r:id="rId9" w:fontKey="{F679BD0E-2B6A-42E4-9CAD-060B94AEA105}"/>
  </w:font>
  <w:font w:name="Arial">
    <w:panose1 w:val="020B0604020202020204"/>
    <w:charset w:val="00"/>
    <w:family w:val="swiss"/>
    <w:pitch w:val="default"/>
    <w:sig w:usb0="E0002EFF" w:usb1="C000785B" w:usb2="00000009" w:usb3="00000000" w:csb0="400001FF" w:csb1="FFFF0000"/>
    <w:embedRegular r:id="rId10" w:fontKey="{CFAB61E0-87CC-4348-B0FE-B0C93485775E}"/>
  </w:font>
  <w:font w:name="Courier New">
    <w:panose1 w:val="02070309020205020404"/>
    <w:charset w:val="00"/>
    <w:family w:val="modern"/>
    <w:pitch w:val="default"/>
    <w:sig w:usb0="E0002EFF" w:usb1="C0007843" w:usb2="00000009" w:usb3="00000000" w:csb0="400001FF" w:csb1="FFFF0000"/>
    <w:embedRegular r:id="rId11" w:fontKey="{A77088FC-A02D-4998-B36A-B591D3ABFACA}"/>
  </w:font>
  <w:font w:name="微软雅黑">
    <w:panose1 w:val="020B0503020204020204"/>
    <w:charset w:val="86"/>
    <w:family w:val="swiss"/>
    <w:pitch w:val="default"/>
    <w:sig w:usb0="80000287" w:usb1="2ACF3C50" w:usb2="00000016" w:usb3="00000000" w:csb0="0004001F" w:csb1="00000000"/>
    <w:embedRegular r:id="rId12" w:fontKey="{883A5394-A72A-4264-A9DE-D915E48EF141}"/>
  </w:font>
  <w:font w:name="___WRD_EMBED_SUB_45">
    <w:altName w:val="微软雅黑"/>
    <w:panose1 w:val="00000000000000000000"/>
    <w:charset w:val="86"/>
    <w:family w:val="modern"/>
    <w:pitch w:val="default"/>
    <w:sig w:usb0="00000000" w:usb1="00000000" w:usb2="00000010" w:usb3="00000000" w:csb0="00040001" w:csb1="00000000"/>
  </w:font>
  <w:font w:name="等线">
    <w:panose1 w:val="02010600030101010101"/>
    <w:charset w:val="86"/>
    <w:family w:val="auto"/>
    <w:pitch w:val="default"/>
    <w:sig w:usb0="A00002BF" w:usb1="38CF7CFA" w:usb2="00000016" w:usb3="00000000" w:csb0="0004000F" w:csb1="00000000"/>
    <w:embedRegular r:id="rId13" w:fontKey="{4EBAB218-98C5-4D28-B722-2D84306A2A41}"/>
  </w:font>
  <w:font w:name="Calibri Light">
    <w:panose1 w:val="020F0302020204030204"/>
    <w:charset w:val="00"/>
    <w:family w:val="auto"/>
    <w:pitch w:val="default"/>
    <w:sig w:usb0="E4002EFF" w:usb1="C000247B" w:usb2="00000009" w:usb3="00000000" w:csb0="200001FF" w:csb1="00000000"/>
    <w:embedRegular r:id="rId14" w:fontKey="{5686BF35-4FE9-4E8D-ACB4-9A3C677352ED}"/>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2"/>
      </w:rPr>
    </w:pPr>
    <w:r>
      <w:fldChar w:fldCharType="begin"/>
    </w:r>
    <w:r>
      <w:rPr>
        <w:rStyle w:val="12"/>
      </w:rPr>
      <w:instrText xml:space="preserve">PAGE  </w:instrText>
    </w:r>
    <w:r>
      <w:fldChar w:fldCharType="separate"/>
    </w:r>
    <w:r>
      <w:rPr>
        <w:rStyle w:val="12"/>
      </w:rPr>
      <w:t>2</w:t>
    </w:r>
    <w:r>
      <w:fldChar w:fldCharType="end"/>
    </w:r>
  </w:p>
  <w:p>
    <w:pPr>
      <w:pStyle w:val="7"/>
      <w:ind w:right="360"/>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2"/>
      </w:rPr>
    </w:pPr>
    <w:r>
      <w:fldChar w:fldCharType="begin"/>
    </w:r>
    <w:r>
      <w:rPr>
        <w:rStyle w:val="12"/>
      </w:rPr>
      <w:instrText xml:space="preserve">PAGE  </w:instrText>
    </w:r>
    <w:r>
      <w:fldChar w:fldCharType="end"/>
    </w:r>
  </w:p>
  <w:p>
    <w:pPr>
      <w:pStyle w:val="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2"/>
      </w:rPr>
    </w:pPr>
    <w:r>
      <w:rPr>
        <w:rStyle w:val="12"/>
      </w:rPr>
      <w:fldChar w:fldCharType="begin"/>
    </w:r>
    <w:r>
      <w:rPr>
        <w:rStyle w:val="12"/>
      </w:rPr>
      <w:instrText xml:space="preserve">PAGE  </w:instrText>
    </w:r>
    <w:r>
      <w:rPr>
        <w:rStyle w:val="12"/>
      </w:rPr>
      <w:fldChar w:fldCharType="end"/>
    </w:r>
  </w:p>
  <w:p>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rPr>
        <w:kern w:val="0"/>
      </w:rPr>
    </w:pPr>
  </w:p>
  <w:p>
    <w:pPr>
      <w:pBdr>
        <w:top w:val="single" w:color="auto" w:sz="4" w:space="1"/>
      </w:pBdr>
      <w:ind w:firstLine="3150" w:firstLineChars="1500"/>
    </w:pPr>
    <w:r>
      <w:rPr>
        <w:rFonts w:hint="eastAsia"/>
      </w:rPr>
      <w:tab/>
    </w:r>
    <w:r>
      <w:rPr>
        <w:rFonts w:hint="eastAsia"/>
      </w:rPr>
      <w:t xml:space="preserve">            </w:t>
    </w:r>
    <w:r>
      <w:fldChar w:fldCharType="begin"/>
    </w:r>
    <w:r>
      <w:instrText xml:space="preserve"> PAGE </w:instrText>
    </w:r>
    <w:r>
      <w:fldChar w:fldCharType="separate"/>
    </w:r>
    <w:r>
      <w:t>48</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2"/>
      </w:rPr>
    </w:pPr>
    <w:r>
      <w:fldChar w:fldCharType="begin"/>
    </w:r>
    <w:r>
      <w:rPr>
        <w:rStyle w:val="12"/>
      </w:rPr>
      <w:instrText xml:space="preserve">PAGE  </w:instrText>
    </w:r>
    <w:r>
      <w:fldChar w:fldCharType="separate"/>
    </w:r>
    <w:r>
      <w:rPr>
        <w:rStyle w:val="12"/>
      </w:rPr>
      <w:t>4</w:t>
    </w:r>
    <w:r>
      <w:fldChar w:fldCharType="end"/>
    </w:r>
  </w:p>
  <w:p>
    <w:pPr>
      <w:pStyle w:val="7"/>
      <w:tabs>
        <w:tab w:val="left" w:pos="5680"/>
        <w:tab w:val="clear" w:pos="4153"/>
        <w:tab w:val="clear" w:pos="8306"/>
      </w:tabs>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2"/>
      </w:rPr>
    </w:pPr>
    <w:r>
      <w:fldChar w:fldCharType="begin"/>
    </w:r>
    <w:r>
      <w:rPr>
        <w:rStyle w:val="12"/>
      </w:rPr>
      <w:instrText xml:space="preserve">PAGE  </w:instrText>
    </w:r>
    <w:r>
      <w:fldChar w:fldCharType="end"/>
    </w:r>
  </w:p>
  <w:p>
    <w:pPr>
      <w:pStyle w:val="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rPr>
        <w:kern w:val="0"/>
      </w:rPr>
    </w:pPr>
  </w:p>
  <w:p>
    <w:pPr>
      <w:pBdr>
        <w:top w:val="single" w:color="auto" w:sz="4" w:space="1"/>
      </w:pBdr>
      <w:ind w:firstLine="3150" w:firstLineChars="1500"/>
    </w:pPr>
    <w:r>
      <w:rPr>
        <w:rFonts w:hint="eastAsia"/>
      </w:rPr>
      <w:tab/>
    </w:r>
    <w:r>
      <w:rPr>
        <w:rFonts w:hint="eastAsia"/>
      </w:rPr>
      <w:t xml:space="preserve">            </w:t>
    </w:r>
    <w:r>
      <w:fldChar w:fldCharType="begin"/>
    </w:r>
    <w:r>
      <w:instrText xml:space="preserve"> PAGE </w:instrText>
    </w:r>
    <w:r>
      <w:fldChar w:fldCharType="separate"/>
    </w:r>
    <w:r>
      <w:t>48</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50" w:hanging="50" w:hangingChars="24"/>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ascii="宋体" w:hAnsi="宋体"/>
        <w:color w:val="000000"/>
        <w:sz w:val="18"/>
        <w:szCs w:val="18"/>
      </w:rPr>
    </w:pPr>
    <w:r>
      <w:rPr>
        <w:rFonts w:hint="eastAsia" w:ascii="宋体" w:hAnsi="宋体"/>
        <w:color w:val="000000"/>
        <w:sz w:val="18"/>
        <w:szCs w:val="18"/>
      </w:rPr>
      <w:t>北京市公安局数字电台政府采购项目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ascii="宋体" w:hAnsi="宋体"/>
        <w:color w:val="000000"/>
        <w:sz w:val="18"/>
        <w:szCs w:val="18"/>
      </w:rPr>
    </w:pPr>
    <w:r>
      <w:rPr>
        <w:rFonts w:hint="eastAsia" w:ascii="宋体" w:hAnsi="宋体"/>
        <w:color w:val="000000"/>
        <w:sz w:val="18"/>
        <w:szCs w:val="18"/>
      </w:rPr>
      <w:t>北京市公安局数字电台政府采购项目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2E505F"/>
    <w:multiLevelType w:val="multilevel"/>
    <w:tmpl w:val="442E505F"/>
    <w:lvl w:ilvl="0" w:tentative="0">
      <w:start w:val="1"/>
      <w:numFmt w:val="chineseCountingThousand"/>
      <w:pStyle w:val="3"/>
      <w:lvlText w:val="第%1章"/>
      <w:lvlJc w:val="left"/>
      <w:pPr>
        <w:tabs>
          <w:tab w:val="left" w:pos="425"/>
        </w:tabs>
        <w:ind w:left="425" w:hanging="425"/>
      </w:pPr>
      <w:rPr>
        <w:rFonts w:hint="eastAsia" w:ascii="仿宋_GB2312" w:hAnsi="Arial" w:eastAsia="仿宋_GB2312"/>
        <w:b/>
        <w:i w:val="0"/>
        <w:sz w:val="28"/>
        <w:szCs w:val="28"/>
      </w:rPr>
    </w:lvl>
    <w:lvl w:ilvl="1" w:tentative="0">
      <w:start w:val="1"/>
      <w:numFmt w:val="decimal"/>
      <w:pStyle w:val="4"/>
      <w:isLgl/>
      <w:lvlText w:val="%1.%2."/>
      <w:lvlJc w:val="left"/>
      <w:pPr>
        <w:tabs>
          <w:tab w:val="left" w:pos="567"/>
        </w:tabs>
        <w:ind w:left="567" w:hanging="567"/>
      </w:pPr>
      <w:rPr>
        <w:rFonts w:hint="default" w:ascii="Arial" w:hAnsi="Arial" w:eastAsia="黑体"/>
        <w:b/>
        <w:i w:val="0"/>
        <w:sz w:val="24"/>
        <w:szCs w:val="24"/>
      </w:rPr>
    </w:lvl>
    <w:lvl w:ilvl="2" w:tentative="0">
      <w:start w:val="1"/>
      <w:numFmt w:val="decimal"/>
      <w:isLgl/>
      <w:lvlText w:val="%1.%2.%3."/>
      <w:lvlJc w:val="left"/>
      <w:pPr>
        <w:tabs>
          <w:tab w:val="left" w:pos="1429"/>
        </w:tabs>
        <w:ind w:left="1429" w:hanging="709"/>
      </w:pPr>
      <w:rPr>
        <w:rFonts w:hint="default" w:ascii="Times New Roman" w:hAnsi="Times New Roman" w:eastAsia="黑体" w:cs="Times New Roman"/>
        <w:b/>
        <w:i w:val="0"/>
        <w:sz w:val="30"/>
      </w:rPr>
    </w:lvl>
    <w:lvl w:ilvl="3" w:tentative="0">
      <w:start w:val="1"/>
      <w:numFmt w:val="decimal"/>
      <w:isLgl/>
      <w:lvlText w:val="%1.%2.%3.%4."/>
      <w:lvlJc w:val="left"/>
      <w:pPr>
        <w:tabs>
          <w:tab w:val="left" w:pos="851"/>
        </w:tabs>
        <w:ind w:left="851" w:hanging="851"/>
      </w:pPr>
      <w:rPr>
        <w:rFonts w:hint="default" w:ascii="Arial" w:hAnsi="Arial" w:eastAsia="黑体"/>
        <w:b/>
        <w:i w:val="0"/>
        <w:sz w:val="28"/>
      </w:rPr>
    </w:lvl>
    <w:lvl w:ilvl="4" w:tentative="0">
      <w:start w:val="1"/>
      <w:numFmt w:val="decimal"/>
      <w:isLgl/>
      <w:lvlText w:val="%1.%2.%3.%4.%5."/>
      <w:lvlJc w:val="left"/>
      <w:pPr>
        <w:tabs>
          <w:tab w:val="left" w:pos="992"/>
        </w:tabs>
        <w:ind w:left="992" w:hanging="992"/>
      </w:pPr>
      <w:rPr>
        <w:rFonts w:hint="default" w:ascii="Arial" w:hAnsi="Arial" w:eastAsia="黑体"/>
        <w:b/>
        <w:i w:val="0"/>
        <w:sz w:val="24"/>
      </w:rPr>
    </w:lvl>
    <w:lvl w:ilvl="5" w:tentative="0">
      <w:start w:val="1"/>
      <w:numFmt w:val="decimal"/>
      <w:isLgl/>
      <w:lvlText w:val="%1.%2.%3.%4.%5.%6."/>
      <w:lvlJc w:val="left"/>
      <w:pPr>
        <w:tabs>
          <w:tab w:val="left" w:pos="1134"/>
        </w:tabs>
        <w:ind w:left="1134" w:hanging="1134"/>
      </w:pPr>
      <w:rPr>
        <w:rFonts w:hint="default" w:ascii="Arial" w:hAnsi="Arial" w:eastAsia="黑体"/>
        <w:b/>
        <w:i w:val="0"/>
        <w:sz w:val="24"/>
      </w:rPr>
    </w:lvl>
    <w:lvl w:ilvl="6" w:tentative="0">
      <w:start w:val="1"/>
      <w:numFmt w:val="decimal"/>
      <w:isLgl/>
      <w:lvlText w:val="%1.%2.%3.%4.%5.%6.%7."/>
      <w:lvlJc w:val="left"/>
      <w:pPr>
        <w:tabs>
          <w:tab w:val="left" w:pos="1276"/>
        </w:tabs>
        <w:ind w:left="1276" w:hanging="1276"/>
      </w:pPr>
      <w:rPr>
        <w:rFonts w:hint="default" w:ascii="Arial" w:hAnsi="Arial" w:eastAsia="黑体"/>
        <w:b/>
        <w:i w:val="0"/>
        <w:sz w:val="24"/>
      </w:rPr>
    </w:lvl>
    <w:lvl w:ilvl="7" w:tentative="0">
      <w:start w:val="1"/>
      <w:numFmt w:val="decimal"/>
      <w:isLgl/>
      <w:lvlText w:val="%1.%2.%3.%4.%5.%6.%7.%8."/>
      <w:lvlJc w:val="left"/>
      <w:pPr>
        <w:tabs>
          <w:tab w:val="left" w:pos="1418"/>
        </w:tabs>
        <w:ind w:left="1418" w:hanging="1418"/>
      </w:pPr>
      <w:rPr>
        <w:rFonts w:hint="default" w:ascii="Arial" w:hAnsi="Arial" w:eastAsia="黑体"/>
        <w:b/>
        <w:i w:val="0"/>
        <w:sz w:val="24"/>
      </w:rPr>
    </w:lvl>
    <w:lvl w:ilvl="8" w:tentative="0">
      <w:start w:val="1"/>
      <w:numFmt w:val="decimal"/>
      <w:isLgl/>
      <w:lvlText w:val="%1.%2.%3.%4.%5.%6.%7.%8.%9."/>
      <w:lvlJc w:val="left"/>
      <w:pPr>
        <w:tabs>
          <w:tab w:val="left" w:pos="1559"/>
        </w:tabs>
        <w:ind w:left="1559" w:hanging="1559"/>
      </w:pPr>
      <w:rPr>
        <w:rFonts w:hint="default" w:ascii="Arial" w:hAnsi="Arial" w:eastAsia="黑体"/>
        <w:b/>
        <w:i w:val="0"/>
        <w:sz w:val="24"/>
      </w:rPr>
    </w:lvl>
  </w:abstractNum>
  <w:abstractNum w:abstractNumId="1">
    <w:nsid w:val="7EC3496F"/>
    <w:multiLevelType w:val="multilevel"/>
    <w:tmpl w:val="7EC3496F"/>
    <w:lvl w:ilvl="0" w:tentative="0">
      <w:start w:val="1"/>
      <w:numFmt w:val="decimal"/>
      <w:lvlText w:val="%1）"/>
      <w:lvlJc w:val="left"/>
      <w:pPr>
        <w:tabs>
          <w:tab w:val="left" w:pos="324"/>
        </w:tabs>
        <w:ind w:left="324" w:hanging="324"/>
      </w:pPr>
      <w:rPr>
        <w:rFonts w:hint="default" w:ascii="Times New Roman" w:hAnsi="Times New Roman" w:eastAsia="仿宋_GB2312" w:cs="Times New Roman"/>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BmMzgwN2Y2MmZjY2UzNmNlNjMxM2JmZGU2ODQ0ZGQifQ=="/>
  </w:docVars>
  <w:rsids>
    <w:rsidRoot w:val="65E82B91"/>
    <w:rsid w:val="00002273"/>
    <w:rsid w:val="000C76C5"/>
    <w:rsid w:val="000F32D7"/>
    <w:rsid w:val="001A1999"/>
    <w:rsid w:val="002942E7"/>
    <w:rsid w:val="002C4BAF"/>
    <w:rsid w:val="002D79CD"/>
    <w:rsid w:val="002F1532"/>
    <w:rsid w:val="003B61CA"/>
    <w:rsid w:val="0042127D"/>
    <w:rsid w:val="00434153"/>
    <w:rsid w:val="00444973"/>
    <w:rsid w:val="00455794"/>
    <w:rsid w:val="00472167"/>
    <w:rsid w:val="00497862"/>
    <w:rsid w:val="0053217F"/>
    <w:rsid w:val="005837A2"/>
    <w:rsid w:val="00592AE1"/>
    <w:rsid w:val="005D3EDC"/>
    <w:rsid w:val="00616ACE"/>
    <w:rsid w:val="00632CB5"/>
    <w:rsid w:val="006766CC"/>
    <w:rsid w:val="00684A9D"/>
    <w:rsid w:val="007273E4"/>
    <w:rsid w:val="007331CF"/>
    <w:rsid w:val="00744F64"/>
    <w:rsid w:val="00754725"/>
    <w:rsid w:val="007D2865"/>
    <w:rsid w:val="00826FAB"/>
    <w:rsid w:val="00845E9D"/>
    <w:rsid w:val="008A0FF3"/>
    <w:rsid w:val="008C6161"/>
    <w:rsid w:val="00920DE9"/>
    <w:rsid w:val="00A41709"/>
    <w:rsid w:val="00AE4010"/>
    <w:rsid w:val="00B663CE"/>
    <w:rsid w:val="00B76F18"/>
    <w:rsid w:val="00C25F24"/>
    <w:rsid w:val="00C54953"/>
    <w:rsid w:val="00D02702"/>
    <w:rsid w:val="00D718E2"/>
    <w:rsid w:val="00DC1DB6"/>
    <w:rsid w:val="00E035B4"/>
    <w:rsid w:val="00E34551"/>
    <w:rsid w:val="00E5731A"/>
    <w:rsid w:val="00E87977"/>
    <w:rsid w:val="00E91EC1"/>
    <w:rsid w:val="00EB5390"/>
    <w:rsid w:val="00EC1A06"/>
    <w:rsid w:val="00F331D1"/>
    <w:rsid w:val="00F53327"/>
    <w:rsid w:val="00F6375E"/>
    <w:rsid w:val="00F915D4"/>
    <w:rsid w:val="02ED7EC0"/>
    <w:rsid w:val="039A05E2"/>
    <w:rsid w:val="052F6B80"/>
    <w:rsid w:val="05B945BC"/>
    <w:rsid w:val="079C1888"/>
    <w:rsid w:val="08206641"/>
    <w:rsid w:val="084F6F27"/>
    <w:rsid w:val="08A34695"/>
    <w:rsid w:val="097F3AA4"/>
    <w:rsid w:val="09C32242"/>
    <w:rsid w:val="0DC92FF4"/>
    <w:rsid w:val="0FE179AE"/>
    <w:rsid w:val="10D043AC"/>
    <w:rsid w:val="13B831BE"/>
    <w:rsid w:val="140623BC"/>
    <w:rsid w:val="141C5B7C"/>
    <w:rsid w:val="176D7EAD"/>
    <w:rsid w:val="18B32839"/>
    <w:rsid w:val="199A50EF"/>
    <w:rsid w:val="1B57160C"/>
    <w:rsid w:val="1BE20A3E"/>
    <w:rsid w:val="1C493CE1"/>
    <w:rsid w:val="1EDF0109"/>
    <w:rsid w:val="1EFA3A38"/>
    <w:rsid w:val="1FE157A2"/>
    <w:rsid w:val="216107DC"/>
    <w:rsid w:val="22EA182A"/>
    <w:rsid w:val="232B1FC4"/>
    <w:rsid w:val="2475449C"/>
    <w:rsid w:val="287F5FEE"/>
    <w:rsid w:val="2D0614E9"/>
    <w:rsid w:val="300B752C"/>
    <w:rsid w:val="32245C3E"/>
    <w:rsid w:val="32A35DCB"/>
    <w:rsid w:val="34BA2514"/>
    <w:rsid w:val="35F20D6E"/>
    <w:rsid w:val="3695626A"/>
    <w:rsid w:val="36A302BA"/>
    <w:rsid w:val="3CB52D0C"/>
    <w:rsid w:val="3F9869C4"/>
    <w:rsid w:val="415353E4"/>
    <w:rsid w:val="475F27F0"/>
    <w:rsid w:val="47E41D39"/>
    <w:rsid w:val="48833FAE"/>
    <w:rsid w:val="48AA1F4D"/>
    <w:rsid w:val="4BED7CAA"/>
    <w:rsid w:val="4F652EFD"/>
    <w:rsid w:val="50295338"/>
    <w:rsid w:val="50A346C6"/>
    <w:rsid w:val="573A4C71"/>
    <w:rsid w:val="5DBE33AA"/>
    <w:rsid w:val="5E0558A5"/>
    <w:rsid w:val="5E247DA6"/>
    <w:rsid w:val="5E5F7AD9"/>
    <w:rsid w:val="5ED11234"/>
    <w:rsid w:val="5FC213D1"/>
    <w:rsid w:val="5FE86BBA"/>
    <w:rsid w:val="62075BB4"/>
    <w:rsid w:val="63C95A6F"/>
    <w:rsid w:val="64622C53"/>
    <w:rsid w:val="65E82B91"/>
    <w:rsid w:val="662A7EDC"/>
    <w:rsid w:val="667E327C"/>
    <w:rsid w:val="67A601CB"/>
    <w:rsid w:val="684D63DD"/>
    <w:rsid w:val="685E4E9D"/>
    <w:rsid w:val="688974FA"/>
    <w:rsid w:val="69F361DF"/>
    <w:rsid w:val="6C3A0432"/>
    <w:rsid w:val="6ED47A59"/>
    <w:rsid w:val="6F8821E3"/>
    <w:rsid w:val="70263421"/>
    <w:rsid w:val="706A53C9"/>
    <w:rsid w:val="70877817"/>
    <w:rsid w:val="75C76591"/>
    <w:rsid w:val="777F79AC"/>
    <w:rsid w:val="77BE5B82"/>
    <w:rsid w:val="7A5B7132"/>
    <w:rsid w:val="7B8D7FAA"/>
    <w:rsid w:val="7E6C0D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numPr>
        <w:ilvl w:val="0"/>
        <w:numId w:val="1"/>
      </w:numPr>
      <w:spacing w:before="340" w:after="330" w:line="578" w:lineRule="auto"/>
      <w:outlineLvl w:val="0"/>
    </w:pPr>
    <w:rPr>
      <w:b/>
      <w:bCs/>
      <w:kern w:val="44"/>
      <w:sz w:val="44"/>
      <w:szCs w:val="44"/>
    </w:rPr>
  </w:style>
  <w:style w:type="paragraph" w:styleId="4">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character" w:default="1" w:styleId="11">
    <w:name w:val="Default Paragraph Font"/>
    <w:semiHidden/>
    <w:unhideWhenUsed/>
    <w:uiPriority w:val="1"/>
  </w:style>
  <w:style w:type="table" w:default="1" w:styleId="10">
    <w:name w:val="Normal Table"/>
    <w:semiHidden/>
    <w:unhideWhenUsed/>
    <w:uiPriority w:val="99"/>
    <w:tblPr>
      <w:tblLayout w:type="fixed"/>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5">
    <w:name w:val="annotation text"/>
    <w:basedOn w:val="1"/>
    <w:semiHidden/>
    <w:qFormat/>
    <w:uiPriority w:val="99"/>
    <w:pPr>
      <w:jc w:val="left"/>
    </w:pPr>
  </w:style>
  <w:style w:type="paragraph" w:styleId="6">
    <w:name w:val="Plain Text"/>
    <w:basedOn w:val="1"/>
    <w:qFormat/>
    <w:uiPriority w:val="99"/>
    <w:rPr>
      <w:rFonts w:hint="eastAsia" w:ascii="宋体" w:hAnsi="Courier New"/>
      <w:szCs w:val="20"/>
    </w:rPr>
  </w:style>
  <w:style w:type="paragraph" w:styleId="7">
    <w:name w:val="footer"/>
    <w:basedOn w:val="1"/>
    <w:qFormat/>
    <w:uiPriority w:val="99"/>
    <w:pPr>
      <w:tabs>
        <w:tab w:val="center" w:pos="4153"/>
        <w:tab w:val="right" w:pos="8306"/>
      </w:tabs>
      <w:snapToGrid w:val="0"/>
      <w:jc w:val="left"/>
    </w:pPr>
    <w:rPr>
      <w:sz w:val="18"/>
      <w:szCs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Body Text 2"/>
    <w:basedOn w:val="1"/>
    <w:qFormat/>
    <w:uiPriority w:val="0"/>
    <w:pPr>
      <w:adjustRightInd w:val="0"/>
      <w:spacing w:line="360" w:lineRule="atLeast"/>
    </w:pPr>
    <w:rPr>
      <w:rFonts w:ascii="Arial" w:hAnsi="Arial"/>
      <w:kern w:val="0"/>
      <w:sz w:val="24"/>
      <w:szCs w:val="20"/>
    </w:rPr>
  </w:style>
  <w:style w:type="character" w:styleId="12">
    <w:name w:val="page number"/>
    <w:basedOn w:val="11"/>
    <w:qFormat/>
    <w:uiPriority w:val="0"/>
  </w:style>
  <w:style w:type="character" w:styleId="13">
    <w:name w:val="annotation reference"/>
    <w:semiHidden/>
    <w:qFormat/>
    <w:uiPriority w:val="99"/>
    <w:rPr>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540</Words>
  <Characters>3079</Characters>
  <Lines>25</Lines>
  <Paragraphs>7</Paragraphs>
  <TotalTime>87</TotalTime>
  <ScaleCrop>false</ScaleCrop>
  <LinksUpToDate>false</LinksUpToDate>
  <CharactersWithSpaces>3612</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2026-06-04T06:13:00Z</dcterms:created>
  <dc:creator>刘向</dc:creator>
  <cp:lastModifiedBy>王昆仑</cp:lastModifiedBy>
  <cp:lastPrinted>2022-07-26T08:08:00Z</cp:lastPrinted>
  <dcterms:modified xsi:type="dcterms:W3CDTF">2026-06-18T08:09:58Z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071F4BAF4CD4494C98DFECDE72A67FFE_13</vt:lpwstr>
  </property>
  <property fmtid="{D5CDD505-2E9C-101B-9397-08002B2CF9AE}" pid="4" name="KSOTemplateDocerSaveRecord">
    <vt:lpwstr>eyJoZGlkIjoiYTVmNzY3NmVmNWRmZThmZDZiMTc1YjAzZTc4Y2M1OGIiLCJ1c2VySWQiOiIxMzc1OTI5NTcyIn0=</vt:lpwstr>
  </property>
</Properties>
</file>