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2D5D51F">
      <w:pPr>
        <w:pStyle w:val="13"/>
        <w:autoSpaceDE w:val="0"/>
        <w:autoSpaceDN w:val="0"/>
        <w:rPr>
          <w:rFonts w:hint="default" w:ascii="黑体" w:hAnsi="黑体" w:eastAsia="黑体" w:cs="黑体"/>
          <w:sz w:val="21"/>
          <w:szCs w:val="21"/>
          <w:lang w:val="en-US" w:eastAsia="zh-CN"/>
        </w:rPr>
      </w:pPr>
      <w:r>
        <w:rPr>
          <w:rFonts w:hint="eastAsia" w:ascii="黑体" w:hAnsi="黑体" w:eastAsia="黑体" w:cs="黑体"/>
          <w:sz w:val="21"/>
          <w:szCs w:val="21"/>
        </w:rPr>
        <w:t>ICS</w:t>
      </w:r>
      <w:r>
        <w:rPr>
          <w:rFonts w:hint="eastAsia" w:ascii="黑体" w:hAnsi="黑体" w:eastAsia="黑体" w:cs="黑体"/>
          <w:sz w:val="21"/>
          <w:szCs w:val="21"/>
          <w:lang w:val="en-US" w:eastAsia="zh-CN"/>
        </w:rPr>
        <w:t xml:space="preserve"> 35.240.60</w:t>
      </w:r>
    </w:p>
    <w:p w14:paraId="098A155E">
      <w:pPr>
        <w:pStyle w:val="13"/>
        <w:autoSpaceDE w:val="0"/>
        <w:autoSpaceDN w:val="0"/>
        <w:rPr>
          <w:rFonts w:hint="default" w:eastAsia="黑体"/>
          <w:lang w:val="en-US" w:eastAsia="zh-CN"/>
        </w:rPr>
      </w:pPr>
      <w:r>
        <w:rPr>
          <w:rFonts w:hint="eastAsia" w:ascii="黑体" w:hAnsi="黑体" w:eastAsia="黑体" w:cs="黑体"/>
          <w:sz w:val="21"/>
          <w:szCs w:val="21"/>
        </w:rPr>
        <w:t>CCS</w:t>
      </w:r>
      <w:r>
        <w:rPr>
          <w:rFonts w:hint="eastAsia" w:ascii="黑体" w:hAnsi="黑体" w:eastAsia="黑体" w:cs="黑体"/>
          <w:sz w:val="21"/>
          <w:szCs w:val="21"/>
          <w:lang w:val="en-US" w:eastAsia="zh-CN"/>
        </w:rPr>
        <w:t xml:space="preserve"> </w:t>
      </w:r>
      <w:r>
        <w:rPr>
          <w:rFonts w:hint="eastAsia" w:eastAsia="黑体"/>
          <w:sz w:val="21"/>
          <w:szCs w:val="21"/>
        </w:rPr>
        <w:t xml:space="preserve"> </w:t>
      </w:r>
      <w:r>
        <w:rPr>
          <w:rFonts w:hint="eastAsia" w:ascii="黑体" w:hAnsi="黑体" w:eastAsia="黑体" w:cs="黑体"/>
          <w:sz w:val="21"/>
          <w:szCs w:val="21"/>
          <w:lang w:val="en-US" w:eastAsia="zh-CN"/>
        </w:rPr>
        <w:t>V 07</w:t>
      </w:r>
    </w:p>
    <w:p w14:paraId="4E9645B6"/>
    <w:p w14:paraId="2F069398"/>
    <w:p w14:paraId="3877442F">
      <w:pPr>
        <w:pStyle w:val="32"/>
        <w:framePr w:w="8484" w:wrap="around" w:x="1529" w:y="3429"/>
        <w:spacing w:before="0"/>
      </w:pPr>
      <w:r>
        <w:rPr>
          <w:rFonts w:hint="eastAsia"/>
        </w:rPr>
        <w:t xml:space="preserve">                                                               </w:t>
      </w:r>
    </w:p>
    <w:p w14:paraId="62661B68">
      <w:pPr>
        <w:pStyle w:val="32"/>
        <w:framePr w:w="8484" w:wrap="around" w:x="1529" w:y="3429"/>
        <w:spacing w:before="0"/>
      </w:pPr>
    </w:p>
    <w:p w14:paraId="66D7FE5B">
      <w:pPr>
        <w:pStyle w:val="32"/>
        <w:framePr w:w="8484" w:wrap="around" w:x="1529" w:y="3429"/>
        <w:spacing w:before="0"/>
        <w:rPr>
          <w:rFonts w:hint="eastAsia" w:hAnsi="黑体" w:eastAsia="黑体" w:cs="黑体"/>
          <w:lang w:eastAsia="zh-CN"/>
        </w:rPr>
      </w:pPr>
      <w:r>
        <w:rPr>
          <w:rFonts w:hint="eastAsia" w:hAnsi="黑体" w:cs="黑体"/>
        </w:rPr>
        <w:t>T/CIE XXX-202</w:t>
      </w:r>
      <w:r>
        <w:rPr>
          <w:rFonts w:hint="eastAsia" w:hAnsi="黑体" w:cs="黑体"/>
          <w:lang w:val="en-US" w:eastAsia="zh-CN"/>
        </w:rPr>
        <w:t>4</w:t>
      </w:r>
    </w:p>
    <w:p w14:paraId="15BB9843">
      <w:r>
        <mc:AlternateContent>
          <mc:Choice Requires="wps">
            <w:drawing>
              <wp:anchor distT="0" distB="0" distL="114300" distR="114300" simplePos="0" relativeHeight="251659264" behindDoc="0" locked="0" layoutInCell="1" allowOverlap="1">
                <wp:simplePos x="0" y="0"/>
                <wp:positionH relativeFrom="column">
                  <wp:posOffset>-57150</wp:posOffset>
                </wp:positionH>
                <wp:positionV relativeFrom="paragraph">
                  <wp:posOffset>1814830</wp:posOffset>
                </wp:positionV>
                <wp:extent cx="5381625" cy="10160"/>
                <wp:effectExtent l="0" t="4445" r="3175" b="10795"/>
                <wp:wrapNone/>
                <wp:docPr id="3" name="直接连接符 3"/>
                <wp:cNvGraphicFramePr/>
                <a:graphic xmlns:a="http://schemas.openxmlformats.org/drawingml/2006/main">
                  <a:graphicData uri="http://schemas.microsoft.com/office/word/2010/wordprocessingShape">
                    <wps:wsp>
                      <wps:cNvCnPr/>
                      <wps:spPr>
                        <a:xfrm flipV="1">
                          <a:off x="1143000" y="2320290"/>
                          <a:ext cx="5381625" cy="1016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_x0000_s1026" o:spid="_x0000_s1026" o:spt="20" style="position:absolute;left:0pt;flip:y;margin-left:-4.5pt;margin-top:142.9pt;height:0.8pt;width:423.75pt;z-index:251659264;mso-width-relative:page;mso-height-relative:page;" filled="f" stroked="t" coordsize="21600,21600" o:gfxdata="UEsDBAoAAAAAAIdO4kAAAAAAAAAAAAAAAAAEAAAAZHJzL1BLAwQUAAAACACHTuJAzPMvxtgAAAAK&#10;AQAADwAAAGRycy9kb3ducmV2LnhtbE2PTW/CMAyG75P4D5GRdoO0fK3tmqIxadsNCRj30HhtReN0&#10;TQrs38+ctqPtV6+fJ1/fbCsu2PvGkYJ4GoFAKp1pqFLweXibJCB80GR06wgV/KCHdTF6yHVm3JV2&#10;eNmHSnAJ+UwrqEPoMil9WaPVfuo6JL59ud7qwGNfSdPrK5fbVs6iaCWtbog/1LrD1xrL836wCjaH&#10;dP5ujsPHeZsu8GWTxn74Pir1OI6jZxABb+EvDHd8RoeCmU5uIONFq2CSskpQMEuWrMCBZJ4sQZzu&#10;m6cFyCKX/xWKX1BLAwQUAAAACACHTuJAtsPzY/sBAADLAwAADgAAAGRycy9lMm9Eb2MueG1srVNL&#10;jtQwEN0jcQfLezo/utVEnZ7FtIYNgpb47N2Ok1jyTy5Pp/sSXACJHaxYsuc2MxyDshOGYdjMgiws&#10;l6v8qt7zy+bipBU5Cg/SmoYWi5wSYbhtpekb+v7d1bM1JRCYaZmyRjT0LIBebJ8+2YyuFqUdrGqF&#10;JwhioB5dQ4cQXJ1lwAehGSysEwaTnfWaBQx9n7WejYiuVVbm+SobrW+dt1wA4OluStIZ0T8G0Had&#10;5GJn+bUWJkyoXigWkBIM0gHdpmm7TvDwputABKIaikxDWrEJ7g9xzbYbVveeuUHyeQT2mBEecNJM&#10;Gmx6B7VjgZFrL/+B0pJ7C7YLC251NhFJiiCLIn+gzduBOZG4oNTg7kSH/wfLXx/3nsi2oRUlhml8&#10;8NtP328+fvn54zOut9++kiqKNDqosfbS7P0cgdv7yPjUeU06Jd0HdFPSAFmREwbF8yrPUehzQ8uq&#10;zMsXs9ziFAjHgmW1LlblkhKOFUVerFI+myAjtPMQXgqrSdw0VEkT1WA1O76CgGNg6e+SeGzslVQq&#10;vagyZGzoqlpie87QpR26A7faIVMwPSVM9Wh/HnxCBKtkG29HHPD94VJ5cmTRNOmLEmC3v8pi6x2D&#10;YapLqclOWgb8Q5TUDV3fv60MgkQhJ+ni7mDbc1I0neMbpzazH6OJ7sfp9p9/cPsL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bAQAAFtDb250ZW50&#10;X1R5cGVzXS54bWxQSwECFAAKAAAAAACHTuJAAAAAAAAAAAAAAAAABgAAAAAAAAAAABAAAABOAwAA&#10;X3JlbHMvUEsBAhQAFAAAAAgAh07iQIoUZjzRAAAAlAEAAAsAAAAAAAAAAQAgAAAAcgMAAF9yZWxz&#10;Ly5yZWxzUEsBAhQACgAAAAAAh07iQAAAAAAAAAAAAAAAAAQAAAAAAAAAAAAQAAAAAAAAAGRycy9Q&#10;SwECFAAUAAAACACHTuJAzPMvxtgAAAAKAQAADwAAAAAAAAABACAAAAAiAAAAZHJzL2Rvd25yZXYu&#10;eG1sUEsBAhQAFAAAAAgAh07iQLbD82P7AQAAywMAAA4AAAAAAAAAAQAgAAAAJwEAAGRycy9lMm9E&#10;b2MueG1sUEsFBgAAAAAGAAYAWQEAAJQFAAAAAA==&#10;">
                <v:fill on="f" focussize="0,0"/>
                <v:stroke weight="0.5pt" color="#000000 [3200]" miterlimit="8" joinstyle="miter"/>
                <v:imagedata o:title=""/>
                <o:lock v:ext="edit" aspectratio="f"/>
              </v:line>
            </w:pict>
          </mc:Fallback>
        </mc:AlternateContent>
      </w:r>
    </w:p>
    <w:p w14:paraId="165A76DA">
      <w:pPr>
        <w:pStyle w:val="33"/>
        <w:framePr w:w="8082" w:h="697" w:hRule="exact" w:wrap="around" w:x="1920" w:y="2963"/>
        <w:rPr>
          <w:rFonts w:ascii="方正小标宋简体" w:hAnsi="华光小标宋_CNKI" w:eastAsia="方正小标宋简体"/>
          <w:snapToGrid w:val="0"/>
          <w:spacing w:val="0"/>
          <w:w w:val="100"/>
          <w:szCs w:val="18"/>
        </w:rPr>
      </w:pPr>
      <w:r>
        <w:rPr>
          <w:rFonts w:hint="eastAsia" w:ascii="方正小标宋简体" w:hAnsi="华光小标宋_CNKI" w:eastAsia="方正小标宋简体"/>
          <w:snapToGrid w:val="0"/>
          <w:spacing w:val="0"/>
          <w:w w:val="100"/>
          <w:szCs w:val="18"/>
        </w:rPr>
        <w:t>团体标准</w:t>
      </w:r>
    </w:p>
    <w:p w14:paraId="53D632EF">
      <w:pPr>
        <w:rPr>
          <w:rFonts w:ascii="新宋体" w:hAnsi="新宋体" w:eastAsia="新宋体" w:cs="新宋体"/>
        </w:rPr>
      </w:pPr>
      <w:r>
        <w:rPr>
          <w:rFonts w:hint="eastAsia" w:ascii="新宋体" w:hAnsi="新宋体" w:eastAsia="新宋体" w:cs="新宋体"/>
        </w:rPr>
        <w:t xml:space="preserve">                                    </w:t>
      </w:r>
    </w:p>
    <w:p w14:paraId="6673ACD5">
      <w:pPr>
        <w:rPr>
          <w:rFonts w:ascii="新宋体" w:hAnsi="新宋体" w:eastAsia="新宋体" w:cs="新宋体"/>
        </w:rPr>
      </w:pPr>
    </w:p>
    <w:p w14:paraId="6850D4CB">
      <w:pPr>
        <w:rPr>
          <w:rFonts w:ascii="新宋体" w:hAnsi="新宋体" w:eastAsia="新宋体" w:cs="新宋体"/>
        </w:rPr>
      </w:pPr>
    </w:p>
    <w:p w14:paraId="67A577A1">
      <w:pPr>
        <w:ind w:firstLine="0" w:firstLineChars="0"/>
        <w:rPr>
          <w:rFonts w:hint="eastAsia" w:ascii="黑体" w:hAnsi="黑体" w:eastAsia="黑体" w:cs="黑体"/>
          <w:sz w:val="32"/>
          <w:szCs w:val="32"/>
          <w:lang w:eastAsia="zh-CN"/>
        </w:rPr>
      </w:pPr>
      <w:r>
        <w:rPr>
          <w:rFonts w:hint="eastAsia" w:ascii="黑体" w:hAnsi="黑体" w:eastAsia="黑体" w:cs="黑体"/>
          <w:sz w:val="32"/>
          <w:szCs w:val="32"/>
          <w:lang w:eastAsia="zh-CN"/>
        </w:rPr>
        <w:t>　　</w:t>
      </w:r>
    </w:p>
    <w:p w14:paraId="401EBBC5">
      <w:pPr>
        <w:jc w:val="center"/>
        <w:rPr>
          <w:rFonts w:hint="eastAsia" w:ascii="黑体" w:hAnsi="黑体" w:eastAsia="黑体" w:cs="黑体"/>
          <w:sz w:val="52"/>
          <w:szCs w:val="52"/>
        </w:rPr>
      </w:pPr>
      <w:sdt>
        <w:sdtPr>
          <w:rPr>
            <w:color w:val="auto"/>
          </w:rPr>
          <w:alias w:val="标准名称"/>
          <w:tag w:val="标准名称"/>
          <w:id w:val="1795105741"/>
          <w:lock w:val="sdtLocked"/>
          <w:placeholder>
            <w:docPart w:val="{c3f9e2e7-dfa5-4e21-8769-8c963d945a4b}"/>
          </w:placeholder>
          <w:text w:multiLine="1"/>
        </w:sdtPr>
        <w:sdtEndPr>
          <w:rPr>
            <w:color w:val="auto"/>
          </w:rPr>
        </w:sdtEndPr>
        <w:sdtContent>
          <w:r>
            <w:rPr>
              <w:rFonts w:hint="eastAsia" w:ascii="黑体" w:hAnsi="黑体" w:eastAsia="黑体" w:cs="黑体"/>
              <w:sz w:val="52"/>
              <w:szCs w:val="52"/>
            </w:rPr>
            <w:t xml:space="preserve">数字人民币民航领域应用规范 </w:t>
          </w:r>
          <w:r>
            <w:rPr>
              <w:rFonts w:hint="eastAsia" w:ascii="黑体" w:hAnsi="黑体" w:eastAsia="黑体" w:cs="黑体"/>
              <w:sz w:val="52"/>
              <w:szCs w:val="52"/>
            </w:rPr>
            <w:br w:type="textWrapping"/>
          </w:r>
          <w:r>
            <w:rPr>
              <w:rFonts w:hint="eastAsia" w:ascii="黑体" w:hAnsi="黑体" w:eastAsia="黑体" w:cs="黑体"/>
              <w:sz w:val="52"/>
              <w:szCs w:val="52"/>
            </w:rPr>
            <w:t>第2部分：线上支付安全规范</w:t>
          </w:r>
          <w:r>
            <w:rPr>
              <w:rFonts w:hint="eastAsia" w:ascii="黑体" w:hAnsi="黑体" w:eastAsia="黑体" w:cs="黑体"/>
              <w:sz w:val="52"/>
              <w:szCs w:val="52"/>
              <w:lang w:val="en-US" w:eastAsia="zh-CN"/>
            </w:rPr>
            <w:t xml:space="preserve">  </w:t>
          </w:r>
        </w:sdtContent>
      </w:sdt>
    </w:p>
    <w:p w14:paraId="0546632A">
      <w:pPr>
        <w:numPr>
          <w:ilvl w:val="0"/>
          <w:numId w:val="8"/>
        </w:numPr>
        <w:jc w:val="center"/>
        <w:rPr>
          <w:rFonts w:hint="eastAsia" w:ascii="黑体" w:hAnsi="黑体" w:eastAsia="黑体" w:cs="黑体"/>
          <w:color w:val="0000FF"/>
          <w:sz w:val="28"/>
          <w:szCs w:val="28"/>
        </w:rPr>
      </w:pPr>
      <w:r>
        <w:rPr>
          <w:rFonts w:hint="eastAsia" w:ascii="黑体" w:hAnsi="黑体" w:eastAsia="黑体" w:cs="黑体"/>
          <w:color w:val="0000FF"/>
          <w:sz w:val="28"/>
          <w:szCs w:val="28"/>
          <w:lang w:val="en-US" w:eastAsia="zh-CN"/>
        </w:rPr>
        <w:t xml:space="preserve">CNY application specification in civil aviation- Part2: Security specification for online payment </w:t>
      </w:r>
      <w:r>
        <w:rPr>
          <w:rFonts w:hint="eastAsia" w:ascii="黑体" w:hAnsi="黑体" w:eastAsia="黑体" w:cs="黑体"/>
          <w:color w:val="0000FF"/>
          <w:sz w:val="28"/>
          <w:szCs w:val="28"/>
        </w:rPr>
        <w:t xml:space="preserve"> </w:t>
      </w:r>
    </w:p>
    <w:p w14:paraId="606D4F00">
      <w:pPr>
        <w:jc w:val="center"/>
        <w:rPr>
          <w:rFonts w:ascii="新宋体" w:hAnsi="新宋体" w:eastAsia="新宋体" w:cs="新宋体"/>
        </w:rPr>
      </w:pPr>
      <w:r>
        <w:rPr>
          <w:rFonts w:hint="eastAsia" w:ascii="黑体" w:hAnsi="黑体" w:eastAsia="黑体" w:cs="黑体"/>
          <w:sz w:val="28"/>
          <w:szCs w:val="28"/>
        </w:rPr>
        <w:t>（</w:t>
      </w:r>
      <w:r>
        <w:rPr>
          <w:rFonts w:hint="eastAsia" w:ascii="黑体" w:hAnsi="黑体" w:eastAsia="黑体" w:cs="黑体"/>
          <w:sz w:val="28"/>
          <w:szCs w:val="28"/>
          <w:lang w:val="en-US" w:eastAsia="zh-CN"/>
        </w:rPr>
        <w:t>征求意见稿</w:t>
      </w:r>
      <w:r>
        <w:rPr>
          <w:rFonts w:hint="eastAsia" w:ascii="黑体" w:hAnsi="黑体" w:eastAsia="黑体" w:cs="黑体"/>
          <w:sz w:val="28"/>
          <w:szCs w:val="28"/>
        </w:rPr>
        <w:t>）</w:t>
      </w:r>
    </w:p>
    <w:p w14:paraId="6BF8748E">
      <w:pPr>
        <w:rPr>
          <w:rFonts w:ascii="新宋体" w:hAnsi="新宋体" w:eastAsia="新宋体" w:cs="新宋体"/>
        </w:rPr>
      </w:pPr>
      <w:bookmarkStart w:id="228" w:name="_GoBack"/>
      <w:bookmarkEnd w:id="228"/>
    </w:p>
    <w:p w14:paraId="0A263940">
      <w:pPr>
        <w:rPr>
          <w:rFonts w:ascii="新宋体" w:hAnsi="新宋体" w:eastAsia="新宋体" w:cs="新宋体"/>
        </w:rPr>
      </w:pPr>
      <w:r>
        <w:rPr>
          <w:rFonts w:hint="eastAsia" w:ascii="新宋体" w:hAnsi="新宋体" w:eastAsia="新宋体" w:cs="新宋体"/>
        </w:rPr>
        <w:t xml:space="preserve"> </w:t>
      </w:r>
    </w:p>
    <w:p w14:paraId="1584DC63">
      <w:pPr>
        <w:rPr>
          <w:rFonts w:ascii="新宋体" w:hAnsi="新宋体" w:eastAsia="新宋体" w:cs="新宋体"/>
        </w:rPr>
      </w:pPr>
    </w:p>
    <w:p w14:paraId="41CB3B38">
      <w:pPr>
        <w:rPr>
          <w:rFonts w:ascii="新宋体" w:hAnsi="新宋体" w:eastAsia="新宋体" w:cs="新宋体"/>
        </w:rPr>
      </w:pPr>
    </w:p>
    <w:p w14:paraId="5470EAEF">
      <w:pPr>
        <w:rPr>
          <w:rFonts w:ascii="新宋体" w:hAnsi="新宋体" w:eastAsia="新宋体" w:cs="新宋体"/>
        </w:rPr>
      </w:pPr>
    </w:p>
    <w:p w14:paraId="40B7EF34">
      <w:pPr>
        <w:rPr>
          <w:rFonts w:ascii="新宋体" w:hAnsi="新宋体" w:eastAsia="新宋体" w:cs="新宋体"/>
        </w:rPr>
      </w:pPr>
    </w:p>
    <w:p w14:paraId="08701E2E">
      <w:pPr>
        <w:rPr>
          <w:rFonts w:hint="eastAsia" w:ascii="新宋体" w:hAnsi="新宋体" w:eastAsia="新宋体" w:cs="新宋体"/>
        </w:rPr>
      </w:pPr>
    </w:p>
    <w:p w14:paraId="1C805E8E">
      <w:pPr>
        <w:rPr>
          <w:rFonts w:hint="eastAsia" w:ascii="新宋体" w:hAnsi="新宋体" w:eastAsia="新宋体" w:cs="新宋体"/>
        </w:rPr>
      </w:pPr>
    </w:p>
    <w:p w14:paraId="1B0F23A2">
      <w:pPr>
        <w:rPr>
          <w:rFonts w:ascii="新宋体" w:hAnsi="新宋体" w:eastAsia="新宋体" w:cs="新宋体"/>
        </w:rPr>
      </w:pPr>
    </w:p>
    <w:p w14:paraId="33FF030E">
      <w:pPr>
        <w:rPr>
          <w:rFonts w:ascii="新宋体" w:hAnsi="新宋体" w:eastAsia="新宋体" w:cs="新宋体"/>
        </w:rPr>
      </w:pPr>
    </w:p>
    <w:p w14:paraId="4CC38FBA">
      <w:pPr>
        <w:rPr>
          <w:rFonts w:ascii="新宋体" w:hAnsi="新宋体" w:eastAsia="新宋体" w:cs="新宋体"/>
        </w:rPr>
      </w:pPr>
    </w:p>
    <w:p w14:paraId="018731CD">
      <w:pPr>
        <w:rPr>
          <w:rFonts w:ascii="新宋体" w:hAnsi="新宋体" w:eastAsia="新宋体" w:cs="新宋体"/>
        </w:rPr>
      </w:pPr>
    </w:p>
    <w:p w14:paraId="2A2C90A9">
      <w:pPr>
        <w:numPr>
          <w:ilvl w:val="0"/>
          <w:numId w:val="0"/>
        </w:numPr>
        <w:rPr>
          <w:rFonts w:ascii="黑体" w:hAnsi="黑体" w:eastAsia="黑体" w:cs="黑体"/>
          <w:sz w:val="28"/>
          <w:szCs w:val="28"/>
        </w:rPr>
      </w:pPr>
      <w:r>
        <w:rPr>
          <w:rFonts w:hint="eastAsia" w:ascii="黑体" w:hAnsi="黑体" w:eastAsia="黑体" w:cs="黑体"/>
          <w:sz w:val="28"/>
          <w:szCs w:val="28"/>
        </w:rPr>
        <mc:AlternateContent>
          <mc:Choice Requires="wps">
            <w:drawing>
              <wp:anchor distT="0" distB="0" distL="114300" distR="114300" simplePos="0" relativeHeight="251660288" behindDoc="0" locked="0" layoutInCell="1" allowOverlap="1">
                <wp:simplePos x="0" y="0"/>
                <wp:positionH relativeFrom="column">
                  <wp:posOffset>-26035</wp:posOffset>
                </wp:positionH>
                <wp:positionV relativeFrom="paragraph">
                  <wp:posOffset>391795</wp:posOffset>
                </wp:positionV>
                <wp:extent cx="5381625" cy="10160"/>
                <wp:effectExtent l="0" t="4445" r="3175" b="10795"/>
                <wp:wrapNone/>
                <wp:docPr id="4" name="直接连接符 4"/>
                <wp:cNvGraphicFramePr/>
                <a:graphic xmlns:a="http://schemas.openxmlformats.org/drawingml/2006/main">
                  <a:graphicData uri="http://schemas.microsoft.com/office/word/2010/wordprocessingShape">
                    <wps:wsp>
                      <wps:cNvCnPr/>
                      <wps:spPr>
                        <a:xfrm flipV="1">
                          <a:off x="0" y="0"/>
                          <a:ext cx="5381625" cy="1016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_x0000_s1026" o:spid="_x0000_s1026" o:spt="20" style="position:absolute;left:0pt;flip:y;margin-left:-2.05pt;margin-top:30.85pt;height:0.8pt;width:423.75pt;z-index:251660288;mso-width-relative:page;mso-height-relative:page;" filled="f" stroked="t" coordsize="21600,21600" o:gfxdata="UEsDBAoAAAAAAIdO4kAAAAAAAAAAAAAAAAAEAAAAZHJzL1BLAwQUAAAACACHTuJADlcokNcAAAAI&#10;AQAADwAAAGRycy9kb3ducmV2LnhtbE2PwU7DMBBE70j8g7VI3FrHJCpNiFNRJOCGREvvbrwkUeN1&#10;iJ22/D3bUznOzmjmbbk6u14ccQydJw1qnoBAqr3tqNHwtX2dLUGEaMia3hNq+MUAq+r2pjSF9Sf6&#10;xOMmNoJLKBRGQxvjUEgZ6hadCXM/ILH37UdnIsuxkXY0Jy53vXxIkoV0piNeaM2ALy3Wh83kNKy3&#10;efpmd9P74SPP8HmdqzD97LS+v1PJE4iI53gNwwWf0aFipr2fyAbRa5hlipMaFuoRBPvLLM1A7PmQ&#10;piCrUv5/oPoDUEsDBBQAAAAIAIdO4kDyw1078QEAAL8DAAAOAAAAZHJzL2Uyb0RvYy54bWytU71u&#10;2zAQ3gv0HQjutSQnNgzBcoYY6VI0BtpmpylSIsA/8BjLfom8QIFu7dSxe9+myWPkSLlumi4ZqoEg&#10;747f8fvu0/JibzTZiQDK2YZWk5ISYblrle0a+unj1ZsFJRCZbZl2VjT0IIBerF6/Wg6+FlPXO92K&#10;QBDEQj34hvYx+roogPfCMJg4LywmpQuGRTyGrmgDGxDd6GJalvNicKH1wXEBgNH1mKRHxPASQCel&#10;4mLt+K0RNo6oQWgWkRL0ygNd5ddKKXi8lhJEJLqhyDTmFZvgfpvWYrVkdReY7xU/PoG95AnPOBmm&#10;LDY9Qa1ZZOQ2qH+gjOLBgZNxwp0pRiJZEWRRlc+0+dAzLzIXlBr8SXT4f7D8/W4TiGobek6JZQYH&#10;fv/5x6+7rw8/v+B6//0bOU8iDR5qrL20m3A8gd+ExHgvgyFSK3+DbsoaICuyzxIfThKLfSQcg7Oz&#10;RTWfzijhmKvKap5HUIwwCc4HiG+FMyRtGqqVTQqwmu3eQcTWWPq7JIWtu1Ja5ylqS4aGzs9mOFvO&#10;0JkSHYFb45Ed2I4Spju0PI8hI4LTqk23Ew6EbnupA9mxZJT8JdrY7a+y1HrNoB/rcmq0kFER/wqt&#10;TEMXT29riyBJvFGutNu69pBVzHGca25z9GAyztNzvv3nv1s9A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A5XKJDXAAAACAEAAA8AAAAAAAAAAQAgAAAAIgAAAGRycy9kb3ducmV2LnhtbFBLAQIUABQA&#10;AAAIAIdO4kDyw1078QEAAL8DAAAOAAAAAAAAAAEAIAAAACYBAABkcnMvZTJvRG9jLnhtbFBLBQYA&#10;AAAABgAGAFkBAACJBQAAAAA=&#10;">
                <v:fill on="f" focussize="0,0"/>
                <v:stroke weight="0.5pt" color="#000000 [3200]" miterlimit="8" joinstyle="miter"/>
                <v:imagedata o:title=""/>
                <o:lock v:ext="edit" aspectratio="f"/>
              </v:line>
            </w:pict>
          </mc:Fallback>
        </mc:AlternateContent>
      </w:r>
      <w:r>
        <w:rPr>
          <w:rFonts w:hint="eastAsia" w:ascii="黑体" w:hAnsi="黑体" w:eastAsia="黑体" w:cs="黑体"/>
          <w:kern w:val="0"/>
          <w:sz w:val="28"/>
          <w:szCs w:val="28"/>
          <w:lang w:val="en-US" w:eastAsia="zh-CN"/>
        </w:rPr>
        <w:t>2024-</w:t>
      </w:r>
      <w:r>
        <w:rPr>
          <w:rFonts w:hint="eastAsia" w:ascii="黑体" w:hAnsi="黑体" w:eastAsia="黑体" w:cs="黑体"/>
          <w:kern w:val="0"/>
          <w:sz w:val="28"/>
          <w:szCs w:val="28"/>
        </w:rPr>
        <w:t>XX-XX</w:t>
      </w:r>
      <w:r>
        <w:rPr>
          <w:rFonts w:hint="eastAsia" w:ascii="黑体" w:hAnsi="黑体" w:eastAsia="黑体" w:cs="黑体"/>
          <w:sz w:val="28"/>
          <w:szCs w:val="28"/>
        </w:rPr>
        <w:t xml:space="preserve">发布                            </w:t>
      </w:r>
      <w:r>
        <w:rPr>
          <w:rFonts w:hint="eastAsia" w:ascii="黑体" w:hAnsi="黑体" w:eastAsia="黑体" w:cs="黑体"/>
          <w:kern w:val="0"/>
          <w:sz w:val="28"/>
          <w:szCs w:val="28"/>
        </w:rPr>
        <w:t>202</w:t>
      </w:r>
      <w:r>
        <w:rPr>
          <w:rFonts w:hint="eastAsia" w:ascii="黑体" w:hAnsi="黑体" w:eastAsia="黑体" w:cs="黑体"/>
          <w:kern w:val="0"/>
          <w:sz w:val="28"/>
          <w:szCs w:val="28"/>
          <w:lang w:val="en-US" w:eastAsia="zh-CN"/>
        </w:rPr>
        <w:t>4</w:t>
      </w:r>
      <w:r>
        <w:rPr>
          <w:rFonts w:hint="eastAsia" w:ascii="黑体" w:hAnsi="黑体" w:eastAsia="黑体" w:cs="黑体"/>
          <w:kern w:val="0"/>
          <w:sz w:val="28"/>
          <w:szCs w:val="28"/>
        </w:rPr>
        <w:t>-XX-XX</w:t>
      </w:r>
      <w:r>
        <w:rPr>
          <w:rFonts w:hint="eastAsia" w:ascii="黑体" w:hAnsi="黑体" w:eastAsia="黑体" w:cs="黑体"/>
          <w:sz w:val="28"/>
          <w:szCs w:val="28"/>
        </w:rPr>
        <w:t xml:space="preserve">实施               </w:t>
      </w:r>
    </w:p>
    <w:p w14:paraId="72FEDA5D">
      <w:pPr>
        <w:jc w:val="center"/>
        <w:rPr>
          <w:rFonts w:ascii="黑体" w:hAnsi="黑体" w:eastAsia="黑体" w:cs="黑体"/>
          <w:sz w:val="28"/>
          <w:szCs w:val="28"/>
        </w:rPr>
      </w:pPr>
      <w:r>
        <w:rPr>
          <w:rFonts w:hint="eastAsia" w:ascii="黑体" w:hAnsi="黑体" w:eastAsia="黑体" w:cs="黑体"/>
          <w:sz w:val="28"/>
          <w:szCs w:val="28"/>
        </w:rPr>
        <w:t>中国电子学会   发 布</w:t>
      </w:r>
    </w:p>
    <w:p w14:paraId="1F1D3591">
      <w:pPr>
        <w:pStyle w:val="22"/>
        <w:rPr>
          <w:rFonts w:hint="eastAsia"/>
        </w:rPr>
      </w:pPr>
      <w:bookmarkStart w:id="0" w:name="_Toc26077"/>
      <w:r>
        <w:rPr>
          <w:rFonts w:hint="eastAsia"/>
        </w:rPr>
        <w:t>目</w:t>
      </w:r>
      <w:bookmarkStart w:id="1" w:name="BKML"/>
      <w:r>
        <w:rPr>
          <w:rFonts w:hAnsi="黑体"/>
        </w:rPr>
        <w:t>  </w:t>
      </w:r>
      <w:r>
        <w:rPr>
          <w:rFonts w:hint="eastAsia"/>
        </w:rPr>
        <w:t>次</w:t>
      </w:r>
      <w:bookmarkEnd w:id="0"/>
      <w:bookmarkEnd w:id="1"/>
    </w:p>
    <w:sdt>
      <w:sdtPr>
        <w:rPr>
          <w:rFonts w:ascii="宋体" w:hAnsi="宋体" w:eastAsia="宋体" w:cs="Times New Roman"/>
          <w:kern w:val="2"/>
          <w:sz w:val="21"/>
          <w:szCs w:val="24"/>
          <w:lang w:val="en-US" w:eastAsia="zh-CN" w:bidi="ar-SA"/>
        </w:rPr>
        <w:id w:val="147456656"/>
        <w15:color w:val="DBDBDB"/>
        <w:docPartObj>
          <w:docPartGallery w:val="Table of Contents"/>
          <w:docPartUnique/>
        </w:docPartObj>
      </w:sdtPr>
      <w:sdtEndPr>
        <w:rPr>
          <w:rFonts w:ascii="宋体" w:hAnsi="Times New Roman" w:eastAsia="宋体" w:cs="Times New Roman"/>
          <w:kern w:val="2"/>
          <w:sz w:val="21"/>
          <w:szCs w:val="24"/>
          <w:lang w:val="en-US" w:eastAsia="zh-CN" w:bidi="ar-SA"/>
        </w:rPr>
      </w:sdtEndPr>
      <w:sdtContent>
        <w:p w14:paraId="7D1CEBC4">
          <w:pPr>
            <w:spacing w:before="0" w:beforeLines="0" w:after="0" w:afterLines="0" w:line="240" w:lineRule="auto"/>
            <w:ind w:left="0" w:leftChars="0" w:right="0" w:rightChars="0" w:firstLine="0" w:firstLineChars="0"/>
            <w:jc w:val="center"/>
          </w:pPr>
          <w:bookmarkStart w:id="2" w:name="OLE_LINK1"/>
          <w:r>
            <w:rPr>
              <w:rFonts w:ascii="宋体" w:hAnsi="宋体" w:eastAsia="宋体"/>
              <w:sz w:val="21"/>
            </w:rPr>
            <w:t>目录</w:t>
          </w:r>
        </w:p>
        <w:p w14:paraId="2BAF278C">
          <w:pPr>
            <w:pStyle w:val="14"/>
            <w:tabs>
              <w:tab w:val="right" w:leader="dot" w:pos="8306"/>
            </w:tabs>
          </w:pPr>
          <w:r>
            <w:fldChar w:fldCharType="begin"/>
          </w:r>
          <w:r>
            <w:instrText xml:space="preserve">TOC \o "1-3" \h \u </w:instrText>
          </w:r>
          <w:r>
            <w:fldChar w:fldCharType="separate"/>
          </w:r>
          <w:r>
            <w:fldChar w:fldCharType="begin"/>
          </w:r>
          <w:r>
            <w:instrText xml:space="preserve"> HYPERLINK \l _Toc26077 </w:instrText>
          </w:r>
          <w:r>
            <w:fldChar w:fldCharType="separate"/>
          </w:r>
          <w:r>
            <w:rPr>
              <w:rFonts w:hint="eastAsia"/>
            </w:rPr>
            <w:t>目</w:t>
          </w:r>
          <w:r>
            <w:rPr>
              <w:rFonts w:hAnsi="黑体"/>
            </w:rPr>
            <w:t>  </w:t>
          </w:r>
          <w:r>
            <w:rPr>
              <w:rFonts w:hint="eastAsia"/>
            </w:rPr>
            <w:t>次</w:t>
          </w:r>
          <w:r>
            <w:tab/>
          </w:r>
          <w:r>
            <w:fldChar w:fldCharType="begin"/>
          </w:r>
          <w:r>
            <w:instrText xml:space="preserve"> PAGEREF _Toc26077 \h </w:instrText>
          </w:r>
          <w:r>
            <w:fldChar w:fldCharType="separate"/>
          </w:r>
          <w:r>
            <w:t>2</w:t>
          </w:r>
          <w:r>
            <w:fldChar w:fldCharType="end"/>
          </w:r>
          <w:r>
            <w:fldChar w:fldCharType="end"/>
          </w:r>
        </w:p>
        <w:p w14:paraId="25E048A1">
          <w:pPr>
            <w:pStyle w:val="14"/>
            <w:tabs>
              <w:tab w:val="right" w:leader="dot" w:pos="8306"/>
            </w:tabs>
          </w:pPr>
          <w:r>
            <w:fldChar w:fldCharType="begin"/>
          </w:r>
          <w:r>
            <w:instrText xml:space="preserve"> HYPERLINK \l _Toc24538 </w:instrText>
          </w:r>
          <w:r>
            <w:fldChar w:fldCharType="separate"/>
          </w:r>
          <w:r>
            <w:rPr>
              <w:rFonts w:hint="eastAsia"/>
            </w:rPr>
            <w:t>前</w:t>
          </w:r>
          <w:r>
            <w:rPr>
              <w:rFonts w:hAnsi="黑体"/>
            </w:rPr>
            <w:t>  </w:t>
          </w:r>
          <w:r>
            <w:rPr>
              <w:rFonts w:hint="eastAsia"/>
            </w:rPr>
            <w:t>言</w:t>
          </w:r>
          <w:r>
            <w:tab/>
          </w:r>
          <w:r>
            <w:fldChar w:fldCharType="begin"/>
          </w:r>
          <w:r>
            <w:instrText xml:space="preserve"> PAGEREF _Toc24538 \h </w:instrText>
          </w:r>
          <w:r>
            <w:fldChar w:fldCharType="separate"/>
          </w:r>
          <w:r>
            <w:t>4</w:t>
          </w:r>
          <w:r>
            <w:fldChar w:fldCharType="end"/>
          </w:r>
          <w:r>
            <w:fldChar w:fldCharType="end"/>
          </w:r>
        </w:p>
        <w:p w14:paraId="5CC27367">
          <w:pPr>
            <w:pStyle w:val="14"/>
            <w:tabs>
              <w:tab w:val="right" w:leader="dot" w:pos="8306"/>
            </w:tabs>
          </w:pPr>
          <w:r>
            <w:fldChar w:fldCharType="begin"/>
          </w:r>
          <w:r>
            <w:instrText xml:space="preserve"> HYPERLINK \l _Toc20180 </w:instrText>
          </w:r>
          <w:r>
            <w:fldChar w:fldCharType="separate"/>
          </w:r>
          <w:sdt>
            <w:sdtPr>
              <w:rPr>
                <w:rFonts w:hint="eastAsia"/>
              </w:rPr>
              <w:alias w:val="标准名称"/>
              <w:tag w:val="标准名称"/>
              <w:id w:val="147463581"/>
              <w:lock w:val="sdtLocked"/>
              <w:placeholder>
                <w:docPart w:val="{072afb22-157e-4962-b6d4-7eab35f839db}"/>
              </w:placeholder>
              <w:showingPlcHdr/>
              <w:text w:multiLine="1"/>
            </w:sdtPr>
            <w:sdtEndPr>
              <w:rPr>
                <w:rFonts w:hint="eastAsia"/>
              </w:rPr>
            </w:sdtEndPr>
            <w:sdtContent>
              <w:r>
                <w:rPr>
                  <w:rFonts w:hint="eastAsia"/>
                </w:rPr>
                <w:t>标准名称</w:t>
              </w:r>
            </w:sdtContent>
          </w:sdt>
          <w:r>
            <w:tab/>
          </w:r>
          <w:r>
            <w:fldChar w:fldCharType="begin"/>
          </w:r>
          <w:r>
            <w:instrText xml:space="preserve"> PAGEREF _Toc20180 \h </w:instrText>
          </w:r>
          <w:r>
            <w:fldChar w:fldCharType="separate"/>
          </w:r>
          <w:r>
            <w:t>5</w:t>
          </w:r>
          <w:r>
            <w:fldChar w:fldCharType="end"/>
          </w:r>
          <w:r>
            <w:fldChar w:fldCharType="end"/>
          </w:r>
        </w:p>
        <w:p w14:paraId="6265F8EC">
          <w:pPr>
            <w:pStyle w:val="15"/>
            <w:tabs>
              <w:tab w:val="right" w:leader="dot" w:pos="8306"/>
            </w:tabs>
          </w:pPr>
          <w:r>
            <w:fldChar w:fldCharType="begin"/>
          </w:r>
          <w:r>
            <w:instrText xml:space="preserve"> HYPERLINK \l _Toc1671 </w:instrText>
          </w:r>
          <w:r>
            <w:fldChar w:fldCharType="separate"/>
          </w:r>
          <w:r>
            <w:rPr>
              <w:rFonts w:hint="eastAsia" w:ascii="黑体" w:hAnsi="Times New Roman" w:eastAsia="黑体"/>
              <w:i w:val="0"/>
              <w:szCs w:val="21"/>
            </w:rPr>
            <w:t xml:space="preserve">1 </w:t>
          </w:r>
          <w:r>
            <w:rPr>
              <w:rFonts w:hint="eastAsia"/>
            </w:rPr>
            <w:t>范围</w:t>
          </w:r>
          <w:r>
            <w:tab/>
          </w:r>
          <w:r>
            <w:fldChar w:fldCharType="begin"/>
          </w:r>
          <w:r>
            <w:instrText xml:space="preserve"> PAGEREF _Toc1671 \h </w:instrText>
          </w:r>
          <w:r>
            <w:fldChar w:fldCharType="separate"/>
          </w:r>
          <w:r>
            <w:t>5</w:t>
          </w:r>
          <w:r>
            <w:fldChar w:fldCharType="end"/>
          </w:r>
          <w:r>
            <w:fldChar w:fldCharType="end"/>
          </w:r>
        </w:p>
        <w:p w14:paraId="4AADA3DE">
          <w:pPr>
            <w:pStyle w:val="15"/>
            <w:tabs>
              <w:tab w:val="right" w:leader="dot" w:pos="8306"/>
            </w:tabs>
          </w:pPr>
          <w:r>
            <w:fldChar w:fldCharType="begin"/>
          </w:r>
          <w:r>
            <w:instrText xml:space="preserve"> HYPERLINK \l _Toc16190 </w:instrText>
          </w:r>
          <w:r>
            <w:fldChar w:fldCharType="separate"/>
          </w:r>
          <w:r>
            <w:rPr>
              <w:rFonts w:hint="eastAsia" w:ascii="黑体" w:hAnsi="Times New Roman" w:eastAsia="黑体"/>
              <w:i w:val="0"/>
              <w:szCs w:val="21"/>
            </w:rPr>
            <w:t xml:space="preserve">2 </w:t>
          </w:r>
          <w:r>
            <w:rPr>
              <w:rFonts w:hint="eastAsia"/>
            </w:rPr>
            <w:t>规范性引用文件</w:t>
          </w:r>
          <w:r>
            <w:tab/>
          </w:r>
          <w:r>
            <w:fldChar w:fldCharType="begin"/>
          </w:r>
          <w:r>
            <w:instrText xml:space="preserve"> PAGEREF _Toc16190 \h </w:instrText>
          </w:r>
          <w:r>
            <w:fldChar w:fldCharType="separate"/>
          </w:r>
          <w:r>
            <w:t>5</w:t>
          </w:r>
          <w:r>
            <w:fldChar w:fldCharType="end"/>
          </w:r>
          <w:r>
            <w:fldChar w:fldCharType="end"/>
          </w:r>
        </w:p>
        <w:p w14:paraId="366BE76F">
          <w:pPr>
            <w:pStyle w:val="15"/>
            <w:tabs>
              <w:tab w:val="right" w:leader="dot" w:pos="8306"/>
            </w:tabs>
          </w:pPr>
          <w:r>
            <w:fldChar w:fldCharType="begin"/>
          </w:r>
          <w:r>
            <w:instrText xml:space="preserve"> HYPERLINK \l _Toc27798 </w:instrText>
          </w:r>
          <w:r>
            <w:fldChar w:fldCharType="separate"/>
          </w:r>
          <w:r>
            <w:rPr>
              <w:rFonts w:hint="eastAsia" w:ascii="黑体" w:hAnsi="Times New Roman" w:eastAsia="黑体"/>
              <w:i w:val="0"/>
              <w:szCs w:val="21"/>
            </w:rPr>
            <w:t xml:space="preserve">3 </w:t>
          </w:r>
          <w:r>
            <w:rPr>
              <w:rFonts w:hint="eastAsia"/>
            </w:rPr>
            <w:t>术语和定义</w:t>
          </w:r>
          <w:r>
            <w:tab/>
          </w:r>
          <w:r>
            <w:fldChar w:fldCharType="begin"/>
          </w:r>
          <w:r>
            <w:instrText xml:space="preserve"> PAGEREF _Toc27798 \h </w:instrText>
          </w:r>
          <w:r>
            <w:fldChar w:fldCharType="separate"/>
          </w:r>
          <w:r>
            <w:t>5</w:t>
          </w:r>
          <w:r>
            <w:fldChar w:fldCharType="end"/>
          </w:r>
          <w:r>
            <w:fldChar w:fldCharType="end"/>
          </w:r>
        </w:p>
        <w:p w14:paraId="6D36AA1F">
          <w:pPr>
            <w:pStyle w:val="15"/>
            <w:tabs>
              <w:tab w:val="right" w:leader="dot" w:pos="8306"/>
            </w:tabs>
          </w:pPr>
          <w:r>
            <w:fldChar w:fldCharType="begin"/>
          </w:r>
          <w:r>
            <w:instrText xml:space="preserve"> HYPERLINK \l _Toc8828 </w:instrText>
          </w:r>
          <w:r>
            <w:fldChar w:fldCharType="separate"/>
          </w:r>
          <w:r>
            <w:rPr>
              <w:rFonts w:hint="eastAsia" w:ascii="黑体" w:hAnsi="Times New Roman" w:eastAsia="黑体"/>
              <w:i w:val="0"/>
              <w:szCs w:val="21"/>
              <w:lang w:val="en-US" w:eastAsia="zh-CN"/>
            </w:rPr>
            <w:t xml:space="preserve">4 </w:t>
          </w:r>
          <w:r>
            <w:rPr>
              <w:rFonts w:hint="eastAsia"/>
              <w:highlight w:val="none"/>
              <w:lang w:val="en-US" w:eastAsia="zh-CN"/>
            </w:rPr>
            <w:t>民航领域数字人民币线上支付安全概述</w:t>
          </w:r>
          <w:r>
            <w:tab/>
          </w:r>
          <w:r>
            <w:fldChar w:fldCharType="begin"/>
          </w:r>
          <w:r>
            <w:instrText xml:space="preserve"> PAGEREF _Toc8828 \h </w:instrText>
          </w:r>
          <w:r>
            <w:fldChar w:fldCharType="separate"/>
          </w:r>
          <w:r>
            <w:t>7</w:t>
          </w:r>
          <w:r>
            <w:fldChar w:fldCharType="end"/>
          </w:r>
          <w:r>
            <w:fldChar w:fldCharType="end"/>
          </w:r>
        </w:p>
        <w:p w14:paraId="7425D1D3">
          <w:pPr>
            <w:pStyle w:val="11"/>
            <w:tabs>
              <w:tab w:val="right" w:leader="dot" w:pos="8306"/>
            </w:tabs>
          </w:pPr>
          <w:r>
            <w:fldChar w:fldCharType="begin"/>
          </w:r>
          <w:r>
            <w:instrText xml:space="preserve"> HYPERLINK \l _Toc29897 </w:instrText>
          </w:r>
          <w:r>
            <w:fldChar w:fldCharType="separate"/>
          </w:r>
          <w:r>
            <w:rPr>
              <w:rFonts w:hint="eastAsia" w:ascii="黑体" w:hAnsi="Times New Roman" w:eastAsia="黑体" w:cs="Times New Roman"/>
              <w:bCs w:val="0"/>
              <w:i w:val="0"/>
              <w:iCs w:val="0"/>
              <w:caps w:val="0"/>
              <w:strike w:val="0"/>
              <w:dstrike w:val="0"/>
              <w:vanish w:val="0"/>
              <w:spacing w:val="0"/>
              <w:kern w:val="0"/>
              <w:position w:val="0"/>
              <w:szCs w:val="21"/>
              <w:vertAlign w:val="baseline"/>
              <w:lang w:val="en-US" w:eastAsia="zh-CN"/>
            </w:rPr>
            <w:t xml:space="preserve">4.1 </w:t>
          </w:r>
          <w:r>
            <w:rPr>
              <w:rFonts w:hint="eastAsia"/>
              <w:highlight w:val="none"/>
              <w:lang w:val="en-US" w:eastAsia="zh-CN"/>
            </w:rPr>
            <w:t>民航领域数字人民币线上支付安全架构图</w:t>
          </w:r>
          <w:r>
            <w:tab/>
          </w:r>
          <w:r>
            <w:fldChar w:fldCharType="begin"/>
          </w:r>
          <w:r>
            <w:instrText xml:space="preserve"> PAGEREF _Toc29897 \h </w:instrText>
          </w:r>
          <w:r>
            <w:fldChar w:fldCharType="separate"/>
          </w:r>
          <w:r>
            <w:t>7</w:t>
          </w:r>
          <w:r>
            <w:fldChar w:fldCharType="end"/>
          </w:r>
          <w:r>
            <w:fldChar w:fldCharType="end"/>
          </w:r>
        </w:p>
        <w:p w14:paraId="754E2918">
          <w:pPr>
            <w:pStyle w:val="11"/>
            <w:tabs>
              <w:tab w:val="right" w:leader="dot" w:pos="8306"/>
            </w:tabs>
          </w:pPr>
          <w:r>
            <w:fldChar w:fldCharType="begin"/>
          </w:r>
          <w:r>
            <w:instrText xml:space="preserve"> HYPERLINK \l _Toc10420 </w:instrText>
          </w:r>
          <w:r>
            <w:fldChar w:fldCharType="separate"/>
          </w:r>
          <w:r>
            <w:rPr>
              <w:rFonts w:hint="eastAsia" w:ascii="黑体" w:hAnsi="Times New Roman" w:eastAsia="黑体" w:cs="Times New Roman"/>
              <w:bCs w:val="0"/>
              <w:i w:val="0"/>
              <w:iCs w:val="0"/>
              <w:caps w:val="0"/>
              <w:strike w:val="0"/>
              <w:dstrike w:val="0"/>
              <w:vanish w:val="0"/>
              <w:spacing w:val="0"/>
              <w:kern w:val="0"/>
              <w:position w:val="0"/>
              <w:szCs w:val="21"/>
              <w:vertAlign w:val="baseline"/>
              <w:lang w:val="en-US" w:eastAsia="zh-CN"/>
            </w:rPr>
            <w:t xml:space="preserve">4.2 </w:t>
          </w:r>
          <w:r>
            <w:rPr>
              <w:rFonts w:hint="eastAsia"/>
              <w:highlight w:val="none"/>
              <w:lang w:val="en-US" w:eastAsia="zh-CN"/>
            </w:rPr>
            <w:t>网络支付平台接入要求</w:t>
          </w:r>
          <w:r>
            <w:tab/>
          </w:r>
          <w:r>
            <w:fldChar w:fldCharType="begin"/>
          </w:r>
          <w:r>
            <w:instrText xml:space="preserve"> PAGEREF _Toc10420 \h </w:instrText>
          </w:r>
          <w:r>
            <w:fldChar w:fldCharType="separate"/>
          </w:r>
          <w:r>
            <w:t>7</w:t>
          </w:r>
          <w:r>
            <w:fldChar w:fldCharType="end"/>
          </w:r>
          <w:r>
            <w:fldChar w:fldCharType="end"/>
          </w:r>
        </w:p>
        <w:p w14:paraId="13AFEE34">
          <w:pPr>
            <w:pStyle w:val="11"/>
            <w:tabs>
              <w:tab w:val="right" w:leader="dot" w:pos="8306"/>
            </w:tabs>
          </w:pPr>
          <w:r>
            <w:fldChar w:fldCharType="begin"/>
          </w:r>
          <w:r>
            <w:instrText xml:space="preserve"> HYPERLINK \l _Toc935 </w:instrText>
          </w:r>
          <w:r>
            <w:fldChar w:fldCharType="separate"/>
          </w:r>
          <w:r>
            <w:rPr>
              <w:rFonts w:hint="eastAsia" w:ascii="黑体" w:hAnsi="Times New Roman" w:eastAsia="黑体" w:cs="Times New Roman"/>
              <w:bCs w:val="0"/>
              <w:i w:val="0"/>
              <w:iCs w:val="0"/>
              <w:caps w:val="0"/>
              <w:strike w:val="0"/>
              <w:dstrike w:val="0"/>
              <w:vanish w:val="0"/>
              <w:spacing w:val="0"/>
              <w:kern w:val="0"/>
              <w:position w:val="0"/>
              <w:szCs w:val="21"/>
              <w:vertAlign w:val="baseline"/>
              <w:lang w:val="en-US" w:eastAsia="zh-CN"/>
            </w:rPr>
            <w:t xml:space="preserve">4.3 </w:t>
          </w:r>
          <w:r>
            <w:rPr>
              <w:rFonts w:hint="eastAsia"/>
              <w:highlight w:val="none"/>
              <w:lang w:val="en-US" w:eastAsia="zh-CN"/>
            </w:rPr>
            <w:t>安全管理的基本要求</w:t>
          </w:r>
          <w:r>
            <w:tab/>
          </w:r>
          <w:r>
            <w:fldChar w:fldCharType="begin"/>
          </w:r>
          <w:r>
            <w:instrText xml:space="preserve"> PAGEREF _Toc935 \h </w:instrText>
          </w:r>
          <w:r>
            <w:fldChar w:fldCharType="separate"/>
          </w:r>
          <w:r>
            <w:t>7</w:t>
          </w:r>
          <w:r>
            <w:fldChar w:fldCharType="end"/>
          </w:r>
          <w:r>
            <w:fldChar w:fldCharType="end"/>
          </w:r>
        </w:p>
        <w:p w14:paraId="76447F56">
          <w:pPr>
            <w:pStyle w:val="11"/>
            <w:tabs>
              <w:tab w:val="right" w:leader="dot" w:pos="8306"/>
            </w:tabs>
          </w:pPr>
          <w:r>
            <w:fldChar w:fldCharType="begin"/>
          </w:r>
          <w:r>
            <w:instrText xml:space="preserve"> HYPERLINK \l _Toc26915 </w:instrText>
          </w:r>
          <w:r>
            <w:fldChar w:fldCharType="separate"/>
          </w:r>
          <w:r>
            <w:rPr>
              <w:rFonts w:hint="eastAsia" w:ascii="黑体" w:hAnsi="Times New Roman" w:eastAsia="黑体" w:cs="Times New Roman"/>
              <w:bCs w:val="0"/>
              <w:i w:val="0"/>
              <w:iCs w:val="0"/>
              <w:caps w:val="0"/>
              <w:strike w:val="0"/>
              <w:dstrike w:val="0"/>
              <w:vanish w:val="0"/>
              <w:spacing w:val="0"/>
              <w:kern w:val="0"/>
              <w:position w:val="0"/>
              <w:szCs w:val="21"/>
              <w:vertAlign w:val="baseline"/>
              <w:lang w:val="en-US" w:eastAsia="zh-CN"/>
            </w:rPr>
            <w:t xml:space="preserve">4.4 </w:t>
          </w:r>
          <w:r>
            <w:rPr>
              <w:rFonts w:hint="eastAsia"/>
              <w:highlight w:val="none"/>
              <w:lang w:val="en-US" w:eastAsia="zh-CN"/>
            </w:rPr>
            <w:t>管理制度的基本要求</w:t>
          </w:r>
          <w:r>
            <w:tab/>
          </w:r>
          <w:r>
            <w:fldChar w:fldCharType="begin"/>
          </w:r>
          <w:r>
            <w:instrText xml:space="preserve"> PAGEREF _Toc26915 \h </w:instrText>
          </w:r>
          <w:r>
            <w:fldChar w:fldCharType="separate"/>
          </w:r>
          <w:r>
            <w:t>7</w:t>
          </w:r>
          <w:r>
            <w:fldChar w:fldCharType="end"/>
          </w:r>
          <w:r>
            <w:fldChar w:fldCharType="end"/>
          </w:r>
        </w:p>
        <w:p w14:paraId="1F9B5ADB">
          <w:pPr>
            <w:pStyle w:val="11"/>
            <w:tabs>
              <w:tab w:val="right" w:leader="dot" w:pos="8306"/>
            </w:tabs>
          </w:pPr>
          <w:r>
            <w:fldChar w:fldCharType="begin"/>
          </w:r>
          <w:r>
            <w:instrText xml:space="preserve"> HYPERLINK \l _Toc1634 </w:instrText>
          </w:r>
          <w:r>
            <w:fldChar w:fldCharType="separate"/>
          </w:r>
          <w:r>
            <w:rPr>
              <w:rFonts w:hint="eastAsia" w:ascii="黑体" w:hAnsi="Times New Roman" w:eastAsia="黑体" w:cs="Times New Roman"/>
              <w:bCs w:val="0"/>
              <w:i w:val="0"/>
              <w:iCs w:val="0"/>
              <w:caps w:val="0"/>
              <w:strike w:val="0"/>
              <w:dstrike w:val="0"/>
              <w:vanish w:val="0"/>
              <w:spacing w:val="0"/>
              <w:kern w:val="0"/>
              <w:position w:val="0"/>
              <w:szCs w:val="21"/>
              <w:vertAlign w:val="baseline"/>
              <w:lang w:val="en-US" w:eastAsia="zh-CN"/>
            </w:rPr>
            <w:t xml:space="preserve">4.5 </w:t>
          </w:r>
          <w:r>
            <w:rPr>
              <w:rFonts w:hint="eastAsia"/>
              <w:highlight w:val="none"/>
              <w:lang w:val="en-US" w:eastAsia="zh-CN"/>
            </w:rPr>
            <w:t>数据传输安全控制的基本要求</w:t>
          </w:r>
          <w:r>
            <w:tab/>
          </w:r>
          <w:r>
            <w:fldChar w:fldCharType="begin"/>
          </w:r>
          <w:r>
            <w:instrText xml:space="preserve"> PAGEREF _Toc1634 \h </w:instrText>
          </w:r>
          <w:r>
            <w:fldChar w:fldCharType="separate"/>
          </w:r>
          <w:r>
            <w:t>8</w:t>
          </w:r>
          <w:r>
            <w:fldChar w:fldCharType="end"/>
          </w:r>
          <w:r>
            <w:fldChar w:fldCharType="end"/>
          </w:r>
        </w:p>
        <w:p w14:paraId="5A309EB4">
          <w:pPr>
            <w:pStyle w:val="11"/>
            <w:tabs>
              <w:tab w:val="right" w:leader="dot" w:pos="8306"/>
            </w:tabs>
          </w:pPr>
          <w:r>
            <w:fldChar w:fldCharType="begin"/>
          </w:r>
          <w:r>
            <w:instrText xml:space="preserve"> HYPERLINK \l _Toc29565 </w:instrText>
          </w:r>
          <w:r>
            <w:fldChar w:fldCharType="separate"/>
          </w:r>
          <w:r>
            <w:rPr>
              <w:rFonts w:hint="eastAsia" w:ascii="黑体" w:hAnsi="Times New Roman" w:eastAsia="黑体" w:cs="Times New Roman"/>
              <w:bCs w:val="0"/>
              <w:i w:val="0"/>
              <w:iCs w:val="0"/>
              <w:caps w:val="0"/>
              <w:strike w:val="0"/>
              <w:dstrike w:val="0"/>
              <w:vanish w:val="0"/>
              <w:spacing w:val="0"/>
              <w:kern w:val="0"/>
              <w:position w:val="0"/>
              <w:szCs w:val="21"/>
              <w:vertAlign w:val="baseline"/>
              <w:lang w:val="en-US" w:eastAsia="zh-CN"/>
            </w:rPr>
            <w:t xml:space="preserve">4.6 </w:t>
          </w:r>
          <w:r>
            <w:rPr>
              <w:rFonts w:hint="eastAsia"/>
              <w:highlight w:val="none"/>
              <w:lang w:val="en-US" w:eastAsia="zh-CN"/>
            </w:rPr>
            <w:t>数据加密传输环境的基本要求</w:t>
          </w:r>
          <w:r>
            <w:tab/>
          </w:r>
          <w:r>
            <w:fldChar w:fldCharType="begin"/>
          </w:r>
          <w:r>
            <w:instrText xml:space="preserve"> PAGEREF _Toc29565 \h </w:instrText>
          </w:r>
          <w:r>
            <w:fldChar w:fldCharType="separate"/>
          </w:r>
          <w:r>
            <w:t>8</w:t>
          </w:r>
          <w:r>
            <w:fldChar w:fldCharType="end"/>
          </w:r>
          <w:r>
            <w:fldChar w:fldCharType="end"/>
          </w:r>
        </w:p>
        <w:p w14:paraId="19B238DA">
          <w:pPr>
            <w:pStyle w:val="15"/>
            <w:tabs>
              <w:tab w:val="right" w:leader="dot" w:pos="8306"/>
            </w:tabs>
          </w:pPr>
          <w:r>
            <w:fldChar w:fldCharType="begin"/>
          </w:r>
          <w:r>
            <w:instrText xml:space="preserve"> HYPERLINK \l _Toc5076 </w:instrText>
          </w:r>
          <w:r>
            <w:fldChar w:fldCharType="separate"/>
          </w:r>
          <w:r>
            <w:rPr>
              <w:rFonts w:hint="eastAsia" w:ascii="黑体" w:hAnsi="Times New Roman" w:eastAsia="黑体"/>
              <w:i w:val="0"/>
              <w:szCs w:val="21"/>
              <w:lang w:val="en-US" w:eastAsia="zh-CN"/>
            </w:rPr>
            <w:t xml:space="preserve">5 </w:t>
          </w:r>
          <w:r>
            <w:rPr>
              <w:rFonts w:hint="eastAsia"/>
              <w:highlight w:val="none"/>
              <w:lang w:val="en-US" w:eastAsia="zh-CN"/>
            </w:rPr>
            <w:t>密钥管理及控制</w:t>
          </w:r>
          <w:r>
            <w:tab/>
          </w:r>
          <w:r>
            <w:fldChar w:fldCharType="begin"/>
          </w:r>
          <w:r>
            <w:instrText xml:space="preserve"> PAGEREF _Toc5076 \h </w:instrText>
          </w:r>
          <w:r>
            <w:fldChar w:fldCharType="separate"/>
          </w:r>
          <w:r>
            <w:t>8</w:t>
          </w:r>
          <w:r>
            <w:fldChar w:fldCharType="end"/>
          </w:r>
          <w:r>
            <w:fldChar w:fldCharType="end"/>
          </w:r>
        </w:p>
        <w:p w14:paraId="49BC22AF">
          <w:pPr>
            <w:pStyle w:val="11"/>
            <w:tabs>
              <w:tab w:val="right" w:leader="dot" w:pos="8306"/>
            </w:tabs>
          </w:pPr>
          <w:r>
            <w:fldChar w:fldCharType="begin"/>
          </w:r>
          <w:r>
            <w:instrText xml:space="preserve"> HYPERLINK \l _Toc6470 </w:instrText>
          </w:r>
          <w:r>
            <w:fldChar w:fldCharType="separate"/>
          </w:r>
          <w:r>
            <w:rPr>
              <w:rFonts w:hint="eastAsia" w:ascii="黑体" w:hAnsi="Times New Roman" w:eastAsia="黑体" w:cs="Times New Roman"/>
              <w:bCs w:val="0"/>
              <w:i w:val="0"/>
              <w:iCs w:val="0"/>
              <w:caps w:val="0"/>
              <w:strike w:val="0"/>
              <w:dstrike w:val="0"/>
              <w:vanish w:val="0"/>
              <w:spacing w:val="0"/>
              <w:kern w:val="0"/>
              <w:position w:val="0"/>
              <w:szCs w:val="21"/>
              <w:vertAlign w:val="baseline"/>
              <w:lang w:val="en-US" w:eastAsia="zh-CN"/>
            </w:rPr>
            <w:t xml:space="preserve">5.1 </w:t>
          </w:r>
          <w:r>
            <w:rPr>
              <w:rFonts w:hint="eastAsia"/>
              <w:highlight w:val="none"/>
              <w:lang w:val="en-US" w:eastAsia="zh-CN"/>
            </w:rPr>
            <w:t>总体说明</w:t>
          </w:r>
          <w:r>
            <w:tab/>
          </w:r>
          <w:r>
            <w:fldChar w:fldCharType="begin"/>
          </w:r>
          <w:r>
            <w:instrText xml:space="preserve"> PAGEREF _Toc6470 \h </w:instrText>
          </w:r>
          <w:r>
            <w:fldChar w:fldCharType="separate"/>
          </w:r>
          <w:r>
            <w:t>8</w:t>
          </w:r>
          <w:r>
            <w:fldChar w:fldCharType="end"/>
          </w:r>
          <w:r>
            <w:fldChar w:fldCharType="end"/>
          </w:r>
        </w:p>
        <w:p w14:paraId="50AD7598">
          <w:pPr>
            <w:pStyle w:val="11"/>
            <w:tabs>
              <w:tab w:val="right" w:leader="dot" w:pos="8306"/>
            </w:tabs>
          </w:pPr>
          <w:r>
            <w:fldChar w:fldCharType="begin"/>
          </w:r>
          <w:r>
            <w:instrText xml:space="preserve"> HYPERLINK \l _Toc15679 </w:instrText>
          </w:r>
          <w:r>
            <w:fldChar w:fldCharType="separate"/>
          </w:r>
          <w:r>
            <w:rPr>
              <w:rFonts w:hint="eastAsia" w:ascii="黑体" w:hAnsi="Times New Roman" w:eastAsia="黑体" w:cs="Times New Roman"/>
              <w:bCs w:val="0"/>
              <w:i w:val="0"/>
              <w:iCs w:val="0"/>
              <w:caps w:val="0"/>
              <w:strike w:val="0"/>
              <w:dstrike w:val="0"/>
              <w:vanish w:val="0"/>
              <w:spacing w:val="0"/>
              <w:kern w:val="0"/>
              <w:position w:val="0"/>
              <w:szCs w:val="21"/>
              <w:vertAlign w:val="baseline"/>
              <w:lang w:val="en-US" w:eastAsia="zh-CN"/>
            </w:rPr>
            <w:t xml:space="preserve">5.2 </w:t>
          </w:r>
          <w:r>
            <w:rPr>
              <w:rFonts w:hint="eastAsia"/>
              <w:highlight w:val="none"/>
              <w:lang w:val="en-US" w:eastAsia="zh-CN"/>
            </w:rPr>
            <w:t>对称密钥算法</w:t>
          </w:r>
          <w:r>
            <w:tab/>
          </w:r>
          <w:r>
            <w:fldChar w:fldCharType="begin"/>
          </w:r>
          <w:r>
            <w:instrText xml:space="preserve"> PAGEREF _Toc15679 \h </w:instrText>
          </w:r>
          <w:r>
            <w:fldChar w:fldCharType="separate"/>
          </w:r>
          <w:r>
            <w:t>8</w:t>
          </w:r>
          <w:r>
            <w:fldChar w:fldCharType="end"/>
          </w:r>
          <w:r>
            <w:fldChar w:fldCharType="end"/>
          </w:r>
        </w:p>
        <w:p w14:paraId="71A41DD9">
          <w:pPr>
            <w:pStyle w:val="11"/>
            <w:tabs>
              <w:tab w:val="right" w:leader="dot" w:pos="8306"/>
            </w:tabs>
          </w:pPr>
          <w:r>
            <w:fldChar w:fldCharType="begin"/>
          </w:r>
          <w:r>
            <w:instrText xml:space="preserve"> HYPERLINK \l _Toc15706 </w:instrText>
          </w:r>
          <w:r>
            <w:fldChar w:fldCharType="separate"/>
          </w:r>
          <w:r>
            <w:rPr>
              <w:rFonts w:hint="eastAsia" w:ascii="黑体" w:hAnsi="Times New Roman" w:eastAsia="黑体" w:cs="Times New Roman"/>
              <w:bCs w:val="0"/>
              <w:i w:val="0"/>
              <w:iCs w:val="0"/>
              <w:caps w:val="0"/>
              <w:strike w:val="0"/>
              <w:dstrike w:val="0"/>
              <w:vanish w:val="0"/>
              <w:spacing w:val="0"/>
              <w:kern w:val="0"/>
              <w:position w:val="0"/>
              <w:szCs w:val="21"/>
              <w:vertAlign w:val="baseline"/>
              <w:lang w:val="en-US" w:eastAsia="zh-CN"/>
            </w:rPr>
            <w:t xml:space="preserve">5.3 </w:t>
          </w:r>
          <w:r>
            <w:rPr>
              <w:rFonts w:hint="eastAsia"/>
              <w:highlight w:val="none"/>
              <w:lang w:val="en-US" w:eastAsia="zh-CN"/>
            </w:rPr>
            <w:t>非对称密钥算法</w:t>
          </w:r>
          <w:r>
            <w:tab/>
          </w:r>
          <w:r>
            <w:fldChar w:fldCharType="begin"/>
          </w:r>
          <w:r>
            <w:instrText xml:space="preserve"> PAGEREF _Toc15706 \h </w:instrText>
          </w:r>
          <w:r>
            <w:fldChar w:fldCharType="separate"/>
          </w:r>
          <w:r>
            <w:t>8</w:t>
          </w:r>
          <w:r>
            <w:fldChar w:fldCharType="end"/>
          </w:r>
          <w:r>
            <w:fldChar w:fldCharType="end"/>
          </w:r>
        </w:p>
        <w:p w14:paraId="746C084F">
          <w:pPr>
            <w:pStyle w:val="11"/>
            <w:tabs>
              <w:tab w:val="right" w:leader="dot" w:pos="8306"/>
            </w:tabs>
          </w:pPr>
          <w:r>
            <w:fldChar w:fldCharType="begin"/>
          </w:r>
          <w:r>
            <w:instrText xml:space="preserve"> HYPERLINK \l _Toc7714 </w:instrText>
          </w:r>
          <w:r>
            <w:fldChar w:fldCharType="separate"/>
          </w:r>
          <w:r>
            <w:rPr>
              <w:rFonts w:hint="eastAsia" w:ascii="黑体" w:hAnsi="Times New Roman" w:eastAsia="黑体" w:cs="Times New Roman"/>
              <w:bCs w:val="0"/>
              <w:i w:val="0"/>
              <w:iCs w:val="0"/>
              <w:caps w:val="0"/>
              <w:strike w:val="0"/>
              <w:dstrike w:val="0"/>
              <w:vanish w:val="0"/>
              <w:spacing w:val="0"/>
              <w:kern w:val="0"/>
              <w:position w:val="0"/>
              <w:szCs w:val="21"/>
              <w:vertAlign w:val="baseline"/>
              <w:lang w:val="en-US" w:eastAsia="zh-CN"/>
            </w:rPr>
            <w:t xml:space="preserve">5.4 </w:t>
          </w:r>
          <w:r>
            <w:rPr>
              <w:rFonts w:hint="eastAsia"/>
              <w:highlight w:val="none"/>
              <w:lang w:val="en-US" w:eastAsia="zh-CN"/>
            </w:rPr>
            <w:t>密钥简介</w:t>
          </w:r>
          <w:r>
            <w:tab/>
          </w:r>
          <w:r>
            <w:fldChar w:fldCharType="begin"/>
          </w:r>
          <w:r>
            <w:instrText xml:space="preserve"> PAGEREF _Toc7714 \h </w:instrText>
          </w:r>
          <w:r>
            <w:fldChar w:fldCharType="separate"/>
          </w:r>
          <w:r>
            <w:t>8</w:t>
          </w:r>
          <w:r>
            <w:fldChar w:fldCharType="end"/>
          </w:r>
          <w:r>
            <w:fldChar w:fldCharType="end"/>
          </w:r>
        </w:p>
        <w:p w14:paraId="54824AB4">
          <w:pPr>
            <w:pStyle w:val="11"/>
            <w:tabs>
              <w:tab w:val="right" w:leader="dot" w:pos="8306"/>
            </w:tabs>
          </w:pPr>
          <w:r>
            <w:fldChar w:fldCharType="begin"/>
          </w:r>
          <w:r>
            <w:instrText xml:space="preserve"> HYPERLINK \l _Toc10480 </w:instrText>
          </w:r>
          <w:r>
            <w:fldChar w:fldCharType="separate"/>
          </w:r>
          <w:r>
            <w:rPr>
              <w:rFonts w:hint="eastAsia" w:ascii="黑体" w:hAnsi="Times New Roman" w:eastAsia="黑体" w:cs="Times New Roman"/>
              <w:bCs w:val="0"/>
              <w:i w:val="0"/>
              <w:iCs w:val="0"/>
              <w:caps w:val="0"/>
              <w:strike w:val="0"/>
              <w:dstrike w:val="0"/>
              <w:vanish w:val="0"/>
              <w:spacing w:val="0"/>
              <w:kern w:val="0"/>
              <w:position w:val="0"/>
              <w:szCs w:val="21"/>
              <w:vertAlign w:val="baseline"/>
              <w:lang w:val="en-US" w:eastAsia="zh-CN"/>
            </w:rPr>
            <w:t xml:space="preserve">5.5 </w:t>
          </w:r>
          <w:r>
            <w:rPr>
              <w:rFonts w:hint="eastAsia"/>
              <w:highlight w:val="none"/>
              <w:lang w:val="en-US" w:eastAsia="zh-CN"/>
            </w:rPr>
            <w:t>密钥的产生</w:t>
          </w:r>
          <w:r>
            <w:tab/>
          </w:r>
          <w:r>
            <w:fldChar w:fldCharType="begin"/>
          </w:r>
          <w:r>
            <w:instrText xml:space="preserve"> PAGEREF _Toc10480 \h </w:instrText>
          </w:r>
          <w:r>
            <w:fldChar w:fldCharType="separate"/>
          </w:r>
          <w:r>
            <w:t>9</w:t>
          </w:r>
          <w:r>
            <w:fldChar w:fldCharType="end"/>
          </w:r>
          <w:r>
            <w:fldChar w:fldCharType="end"/>
          </w:r>
        </w:p>
        <w:p w14:paraId="5800713C">
          <w:pPr>
            <w:pStyle w:val="11"/>
            <w:tabs>
              <w:tab w:val="right" w:leader="dot" w:pos="8306"/>
            </w:tabs>
          </w:pPr>
          <w:r>
            <w:fldChar w:fldCharType="begin"/>
          </w:r>
          <w:r>
            <w:instrText xml:space="preserve"> HYPERLINK \l _Toc20426 </w:instrText>
          </w:r>
          <w:r>
            <w:fldChar w:fldCharType="separate"/>
          </w:r>
          <w:r>
            <w:rPr>
              <w:rFonts w:hint="eastAsia" w:ascii="黑体" w:hAnsi="Times New Roman" w:eastAsia="黑体" w:cs="Times New Roman"/>
              <w:bCs w:val="0"/>
              <w:i w:val="0"/>
              <w:iCs w:val="0"/>
              <w:caps w:val="0"/>
              <w:strike w:val="0"/>
              <w:dstrike w:val="0"/>
              <w:vanish w:val="0"/>
              <w:spacing w:val="0"/>
              <w:kern w:val="0"/>
              <w:position w:val="0"/>
              <w:szCs w:val="21"/>
              <w:vertAlign w:val="baseline"/>
              <w:lang w:val="en-US" w:eastAsia="zh-CN"/>
            </w:rPr>
            <w:t xml:space="preserve">5.6 </w:t>
          </w:r>
          <w:r>
            <w:rPr>
              <w:rFonts w:hint="eastAsia"/>
              <w:highlight w:val="none"/>
              <w:lang w:val="en-US" w:eastAsia="zh-CN"/>
            </w:rPr>
            <w:t>密钥的存储</w:t>
          </w:r>
          <w:r>
            <w:tab/>
          </w:r>
          <w:r>
            <w:fldChar w:fldCharType="begin"/>
          </w:r>
          <w:r>
            <w:instrText xml:space="preserve"> PAGEREF _Toc20426 \h </w:instrText>
          </w:r>
          <w:r>
            <w:fldChar w:fldCharType="separate"/>
          </w:r>
          <w:r>
            <w:t>9</w:t>
          </w:r>
          <w:r>
            <w:fldChar w:fldCharType="end"/>
          </w:r>
          <w:r>
            <w:fldChar w:fldCharType="end"/>
          </w:r>
        </w:p>
        <w:p w14:paraId="3C0445C4">
          <w:pPr>
            <w:pStyle w:val="11"/>
            <w:tabs>
              <w:tab w:val="right" w:leader="dot" w:pos="8306"/>
            </w:tabs>
          </w:pPr>
          <w:r>
            <w:fldChar w:fldCharType="begin"/>
          </w:r>
          <w:r>
            <w:instrText xml:space="preserve"> HYPERLINK \l _Toc22880 </w:instrText>
          </w:r>
          <w:r>
            <w:fldChar w:fldCharType="separate"/>
          </w:r>
          <w:r>
            <w:rPr>
              <w:rFonts w:hint="eastAsia" w:ascii="黑体" w:hAnsi="Times New Roman" w:eastAsia="黑体" w:cs="Times New Roman"/>
              <w:bCs w:val="0"/>
              <w:i w:val="0"/>
              <w:iCs w:val="0"/>
              <w:caps w:val="0"/>
              <w:strike w:val="0"/>
              <w:dstrike w:val="0"/>
              <w:vanish w:val="0"/>
              <w:spacing w:val="0"/>
              <w:kern w:val="0"/>
              <w:position w:val="0"/>
              <w:szCs w:val="21"/>
              <w:vertAlign w:val="baseline"/>
              <w:lang w:val="en-US" w:eastAsia="zh-CN"/>
            </w:rPr>
            <w:t xml:space="preserve">5.7 </w:t>
          </w:r>
          <w:r>
            <w:rPr>
              <w:rFonts w:hint="eastAsia"/>
              <w:highlight w:val="none"/>
              <w:lang w:val="en-US" w:eastAsia="zh-CN"/>
            </w:rPr>
            <w:t>密钥的更新</w:t>
          </w:r>
          <w:r>
            <w:tab/>
          </w:r>
          <w:r>
            <w:fldChar w:fldCharType="begin"/>
          </w:r>
          <w:r>
            <w:instrText xml:space="preserve"> PAGEREF _Toc22880 \h </w:instrText>
          </w:r>
          <w:r>
            <w:fldChar w:fldCharType="separate"/>
          </w:r>
          <w:r>
            <w:t>10</w:t>
          </w:r>
          <w:r>
            <w:fldChar w:fldCharType="end"/>
          </w:r>
          <w:r>
            <w:fldChar w:fldCharType="end"/>
          </w:r>
        </w:p>
        <w:p w14:paraId="71ECBFCE">
          <w:pPr>
            <w:pStyle w:val="11"/>
            <w:tabs>
              <w:tab w:val="right" w:leader="dot" w:pos="8306"/>
            </w:tabs>
          </w:pPr>
          <w:r>
            <w:fldChar w:fldCharType="begin"/>
          </w:r>
          <w:r>
            <w:instrText xml:space="preserve"> HYPERLINK \l _Toc1635 </w:instrText>
          </w:r>
          <w:r>
            <w:fldChar w:fldCharType="separate"/>
          </w:r>
          <w:r>
            <w:rPr>
              <w:rFonts w:hint="eastAsia" w:ascii="黑体" w:hAnsi="Times New Roman" w:eastAsia="黑体" w:cs="Times New Roman"/>
              <w:bCs w:val="0"/>
              <w:i w:val="0"/>
              <w:iCs w:val="0"/>
              <w:caps w:val="0"/>
              <w:strike w:val="0"/>
              <w:dstrike w:val="0"/>
              <w:vanish w:val="0"/>
              <w:spacing w:val="0"/>
              <w:kern w:val="0"/>
              <w:position w:val="0"/>
              <w:szCs w:val="21"/>
              <w:vertAlign w:val="baseline"/>
              <w:lang w:val="en-US" w:eastAsia="zh-CN"/>
            </w:rPr>
            <w:t xml:space="preserve">5.8 </w:t>
          </w:r>
          <w:r>
            <w:rPr>
              <w:rFonts w:hint="eastAsia"/>
              <w:highlight w:val="none"/>
              <w:lang w:val="en-US" w:eastAsia="zh-CN"/>
            </w:rPr>
            <w:t>密钥的销毁</w:t>
          </w:r>
          <w:r>
            <w:tab/>
          </w:r>
          <w:r>
            <w:fldChar w:fldCharType="begin"/>
          </w:r>
          <w:r>
            <w:instrText xml:space="preserve"> PAGEREF _Toc1635 \h </w:instrText>
          </w:r>
          <w:r>
            <w:fldChar w:fldCharType="separate"/>
          </w:r>
          <w:r>
            <w:t>10</w:t>
          </w:r>
          <w:r>
            <w:fldChar w:fldCharType="end"/>
          </w:r>
          <w:r>
            <w:fldChar w:fldCharType="end"/>
          </w:r>
        </w:p>
        <w:p w14:paraId="4946230F">
          <w:pPr>
            <w:pStyle w:val="15"/>
            <w:tabs>
              <w:tab w:val="right" w:leader="dot" w:pos="8306"/>
            </w:tabs>
          </w:pPr>
          <w:r>
            <w:fldChar w:fldCharType="begin"/>
          </w:r>
          <w:r>
            <w:instrText xml:space="preserve"> HYPERLINK \l _Toc5494 </w:instrText>
          </w:r>
          <w:r>
            <w:fldChar w:fldCharType="separate"/>
          </w:r>
          <w:r>
            <w:rPr>
              <w:rFonts w:hint="eastAsia" w:ascii="黑体" w:hAnsi="Times New Roman" w:eastAsia="黑体"/>
              <w:i w:val="0"/>
              <w:szCs w:val="21"/>
              <w:lang w:val="en-US" w:eastAsia="zh-CN"/>
            </w:rPr>
            <w:t xml:space="preserve">6 </w:t>
          </w:r>
          <w:r>
            <w:rPr>
              <w:rFonts w:hint="eastAsia"/>
              <w:highlight w:val="none"/>
              <w:lang w:val="en-US" w:eastAsia="zh-CN"/>
            </w:rPr>
            <w:t>报文加密</w:t>
          </w:r>
          <w:r>
            <w:tab/>
          </w:r>
          <w:r>
            <w:fldChar w:fldCharType="begin"/>
          </w:r>
          <w:r>
            <w:instrText xml:space="preserve"> PAGEREF _Toc5494 \h </w:instrText>
          </w:r>
          <w:r>
            <w:fldChar w:fldCharType="separate"/>
          </w:r>
          <w:r>
            <w:t>10</w:t>
          </w:r>
          <w:r>
            <w:fldChar w:fldCharType="end"/>
          </w:r>
          <w:r>
            <w:fldChar w:fldCharType="end"/>
          </w:r>
        </w:p>
        <w:p w14:paraId="1FB9CDBE">
          <w:pPr>
            <w:pStyle w:val="11"/>
            <w:tabs>
              <w:tab w:val="right" w:leader="dot" w:pos="8306"/>
            </w:tabs>
          </w:pPr>
          <w:r>
            <w:fldChar w:fldCharType="begin"/>
          </w:r>
          <w:r>
            <w:instrText xml:space="preserve"> HYPERLINK \l _Toc2965 </w:instrText>
          </w:r>
          <w:r>
            <w:fldChar w:fldCharType="separate"/>
          </w:r>
          <w:r>
            <w:rPr>
              <w:rFonts w:hint="eastAsia" w:ascii="黑体" w:hAnsi="Times New Roman" w:eastAsia="黑体" w:cs="Times New Roman"/>
              <w:bCs w:val="0"/>
              <w:i w:val="0"/>
              <w:iCs w:val="0"/>
              <w:caps w:val="0"/>
              <w:strike w:val="0"/>
              <w:dstrike w:val="0"/>
              <w:vanish w:val="0"/>
              <w:spacing w:val="0"/>
              <w:kern w:val="0"/>
              <w:position w:val="0"/>
              <w:szCs w:val="21"/>
              <w:vertAlign w:val="baseline"/>
              <w:lang w:val="en-US" w:eastAsia="zh-CN"/>
            </w:rPr>
            <w:t xml:space="preserve">6.1 </w:t>
          </w:r>
          <w:r>
            <w:rPr>
              <w:rFonts w:hint="eastAsia"/>
              <w:highlight w:val="none"/>
              <w:lang w:val="en-US" w:eastAsia="zh-CN"/>
            </w:rPr>
            <w:t>总体说明</w:t>
          </w:r>
          <w:r>
            <w:tab/>
          </w:r>
          <w:r>
            <w:fldChar w:fldCharType="begin"/>
          </w:r>
          <w:r>
            <w:instrText xml:space="preserve"> PAGEREF _Toc2965 \h </w:instrText>
          </w:r>
          <w:r>
            <w:fldChar w:fldCharType="separate"/>
          </w:r>
          <w:r>
            <w:t>10</w:t>
          </w:r>
          <w:r>
            <w:fldChar w:fldCharType="end"/>
          </w:r>
          <w:r>
            <w:fldChar w:fldCharType="end"/>
          </w:r>
        </w:p>
        <w:p w14:paraId="255DF321">
          <w:pPr>
            <w:pStyle w:val="11"/>
            <w:tabs>
              <w:tab w:val="right" w:leader="dot" w:pos="8306"/>
            </w:tabs>
          </w:pPr>
          <w:r>
            <w:fldChar w:fldCharType="begin"/>
          </w:r>
          <w:r>
            <w:instrText xml:space="preserve"> HYPERLINK \l _Toc20002 </w:instrText>
          </w:r>
          <w:r>
            <w:fldChar w:fldCharType="separate"/>
          </w:r>
          <w:r>
            <w:rPr>
              <w:rFonts w:hint="eastAsia" w:ascii="黑体" w:hAnsi="Times New Roman" w:eastAsia="黑体" w:cs="Times New Roman"/>
              <w:bCs w:val="0"/>
              <w:i w:val="0"/>
              <w:iCs w:val="0"/>
              <w:caps w:val="0"/>
              <w:strike w:val="0"/>
              <w:dstrike w:val="0"/>
              <w:vanish w:val="0"/>
              <w:spacing w:val="0"/>
              <w:kern w:val="0"/>
              <w:position w:val="0"/>
              <w:szCs w:val="21"/>
              <w:vertAlign w:val="baseline"/>
              <w:lang w:val="en-US" w:eastAsia="zh-CN"/>
            </w:rPr>
            <w:t xml:space="preserve">6.2 </w:t>
          </w:r>
          <w:r>
            <w:rPr>
              <w:rFonts w:hint="eastAsia"/>
              <w:highlight w:val="none"/>
              <w:lang w:val="en-US" w:eastAsia="zh-CN"/>
            </w:rPr>
            <w:t>加密算法</w:t>
          </w:r>
          <w:r>
            <w:tab/>
          </w:r>
          <w:r>
            <w:fldChar w:fldCharType="begin"/>
          </w:r>
          <w:r>
            <w:instrText xml:space="preserve"> PAGEREF _Toc20002 \h </w:instrText>
          </w:r>
          <w:r>
            <w:fldChar w:fldCharType="separate"/>
          </w:r>
          <w:r>
            <w:t>11</w:t>
          </w:r>
          <w:r>
            <w:fldChar w:fldCharType="end"/>
          </w:r>
          <w:r>
            <w:fldChar w:fldCharType="end"/>
          </w:r>
        </w:p>
        <w:p w14:paraId="619AAE79">
          <w:pPr>
            <w:pStyle w:val="15"/>
            <w:tabs>
              <w:tab w:val="right" w:leader="dot" w:pos="8306"/>
            </w:tabs>
          </w:pPr>
          <w:r>
            <w:fldChar w:fldCharType="begin"/>
          </w:r>
          <w:r>
            <w:instrText xml:space="preserve"> HYPERLINK \l _Toc10986 </w:instrText>
          </w:r>
          <w:r>
            <w:fldChar w:fldCharType="separate"/>
          </w:r>
          <w:r>
            <w:rPr>
              <w:rFonts w:hint="eastAsia" w:ascii="黑体" w:hAnsi="Times New Roman" w:eastAsia="黑体"/>
              <w:i w:val="0"/>
              <w:szCs w:val="21"/>
              <w:lang w:val="en-US" w:eastAsia="zh-CN"/>
            </w:rPr>
            <w:t xml:space="preserve">7 </w:t>
          </w:r>
          <w:r>
            <w:rPr>
              <w:rFonts w:hint="eastAsia"/>
              <w:highlight w:val="none"/>
              <w:lang w:val="en-US" w:eastAsia="zh-CN"/>
            </w:rPr>
            <w:t>关键信息保护</w:t>
          </w:r>
          <w:r>
            <w:tab/>
          </w:r>
          <w:r>
            <w:fldChar w:fldCharType="begin"/>
          </w:r>
          <w:r>
            <w:instrText xml:space="preserve"> PAGEREF _Toc10986 \h </w:instrText>
          </w:r>
          <w:r>
            <w:fldChar w:fldCharType="separate"/>
          </w:r>
          <w:r>
            <w:t>11</w:t>
          </w:r>
          <w:r>
            <w:fldChar w:fldCharType="end"/>
          </w:r>
          <w:r>
            <w:fldChar w:fldCharType="end"/>
          </w:r>
        </w:p>
        <w:p w14:paraId="34F24C3F">
          <w:pPr>
            <w:pStyle w:val="23"/>
            <w:ind w:firstLine="0" w:firstLineChars="0"/>
            <w:rPr>
              <w:rFonts w:ascii="宋体" w:hAnsi="Times New Roman" w:eastAsia="宋体" w:cs="Times New Roman"/>
              <w:kern w:val="2"/>
              <w:sz w:val="21"/>
              <w:szCs w:val="24"/>
              <w:lang w:val="en-US" w:eastAsia="zh-CN" w:bidi="ar-SA"/>
            </w:rPr>
          </w:pPr>
          <w:r>
            <w:fldChar w:fldCharType="end"/>
          </w:r>
          <w:bookmarkEnd w:id="2"/>
        </w:p>
      </w:sdtContent>
    </w:sdt>
    <w:p w14:paraId="17EA08AD">
      <w:pPr>
        <w:pStyle w:val="23"/>
        <w:ind w:firstLine="0" w:firstLineChars="0"/>
        <w:rPr>
          <w:rFonts w:ascii="宋体" w:hAnsi="Times New Roman" w:eastAsia="宋体" w:cs="Times New Roman"/>
          <w:kern w:val="2"/>
          <w:sz w:val="21"/>
          <w:szCs w:val="24"/>
          <w:lang w:val="en-US" w:eastAsia="zh-CN" w:bidi="ar-SA"/>
        </w:rPr>
      </w:pPr>
    </w:p>
    <w:p w14:paraId="03EEE2BC">
      <w:pPr>
        <w:pStyle w:val="23"/>
        <w:ind w:firstLine="0" w:firstLineChars="0"/>
        <w:rPr>
          <w:rFonts w:ascii="宋体" w:hAnsi="Times New Roman" w:eastAsia="宋体" w:cs="Times New Roman"/>
          <w:kern w:val="2"/>
          <w:sz w:val="21"/>
          <w:szCs w:val="24"/>
          <w:lang w:val="en-US" w:eastAsia="zh-CN" w:bidi="ar-SA"/>
        </w:rPr>
      </w:pPr>
    </w:p>
    <w:p w14:paraId="6243A078">
      <w:pPr>
        <w:pStyle w:val="22"/>
        <w:rPr>
          <w:color w:val="auto"/>
        </w:rPr>
      </w:pPr>
      <w:bookmarkStart w:id="3" w:name="_Toc32304"/>
      <w:bookmarkStart w:id="4" w:name="_Toc24538"/>
      <w:r>
        <w:rPr>
          <w:color w:val="auto"/>
        </w:rPr>
        <w:fldChar w:fldCharType="begin"/>
      </w:r>
      <w:r>
        <w:rPr>
          <w:color w:val="auto"/>
        </w:rPr>
        <w:instrText xml:space="preserve"> </w:instrText>
      </w:r>
      <w:r>
        <w:rPr>
          <w:rFonts w:hint="eastAsia"/>
          <w:color w:val="auto"/>
        </w:rPr>
        <w:instrText xml:space="preserve"> \* MERGEFORMAT</w:instrText>
      </w:r>
      <w:r>
        <w:rPr>
          <w:color w:val="auto"/>
        </w:rPr>
        <w:instrText xml:space="preserve"> </w:instrText>
      </w:r>
      <w:r>
        <w:rPr>
          <w:color w:val="auto"/>
        </w:rPr>
        <w:fldChar w:fldCharType="end"/>
      </w:r>
      <w:bookmarkStart w:id="5" w:name="_Toc77413764"/>
      <w:bookmarkStart w:id="6" w:name="_Toc79671396"/>
      <w:bookmarkStart w:id="7" w:name="_Toc84594034"/>
      <w:bookmarkStart w:id="8" w:name="_Toc81749607"/>
      <w:bookmarkStart w:id="9" w:name="_Toc84593422"/>
      <w:bookmarkStart w:id="10" w:name="_Toc80526539"/>
      <w:bookmarkStart w:id="11" w:name="_Toc79828501"/>
      <w:bookmarkStart w:id="12" w:name="_Toc84787989"/>
      <w:bookmarkStart w:id="13" w:name="_Toc84787941"/>
      <w:bookmarkStart w:id="14" w:name="_Toc79828554"/>
      <w:bookmarkStart w:id="15" w:name="_Toc84593752"/>
      <w:bookmarkStart w:id="16" w:name="_Toc82853999"/>
      <w:bookmarkStart w:id="17" w:name="_Toc77256198"/>
      <w:bookmarkStart w:id="18" w:name="_Toc83279043"/>
      <w:bookmarkStart w:id="19" w:name="_Toc83218670"/>
      <w:bookmarkStart w:id="20" w:name="_Toc77835691"/>
      <w:bookmarkStart w:id="21" w:name="_Toc83218630"/>
      <w:bookmarkStart w:id="22" w:name="_Toc84787856"/>
      <w:bookmarkStart w:id="23" w:name="_Toc79780768"/>
      <w:bookmarkStart w:id="24" w:name="_Toc77835566"/>
      <w:bookmarkStart w:id="25" w:name="_Toc83279081"/>
      <w:bookmarkStart w:id="26" w:name="_Toc82854053"/>
      <w:r>
        <w:rPr>
          <w:rFonts w:hint="eastAsia"/>
          <w:color w:val="auto"/>
        </w:rPr>
        <w:t>前</w:t>
      </w:r>
      <w:r>
        <w:rPr>
          <w:rFonts w:hAnsi="黑体"/>
          <w:color w:val="auto"/>
        </w:rPr>
        <w:t>  </w:t>
      </w:r>
      <w:r>
        <w:rPr>
          <w:rFonts w:hint="eastAsia"/>
          <w:color w:val="auto"/>
        </w:rPr>
        <w:t>言</w:t>
      </w:r>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p>
    <w:p w14:paraId="6B9C87B8">
      <w:pPr>
        <w:pStyle w:val="23"/>
        <w:ind w:firstLine="420" w:firstLineChars="0"/>
        <w:rPr>
          <w:rFonts w:hint="eastAsia"/>
          <w:color w:val="auto"/>
        </w:rPr>
      </w:pPr>
      <w:r>
        <w:rPr>
          <w:rFonts w:hint="eastAsia"/>
          <w:color w:val="auto"/>
        </w:rPr>
        <w:t>本文件按照GB/T1.1-2020《标准化工作导则 第1部分：标准化文件的结构和起草规则》的规定起草。</w:t>
      </w:r>
    </w:p>
    <w:p w14:paraId="2E3B4298">
      <w:pPr>
        <w:pStyle w:val="23"/>
        <w:ind w:firstLine="0" w:firstLineChars="0"/>
        <w:rPr>
          <w:rFonts w:hint="eastAsia"/>
          <w:color w:val="auto"/>
        </w:rPr>
      </w:pPr>
      <w:r>
        <w:rPr>
          <w:rFonts w:hint="eastAsia"/>
          <w:color w:val="auto"/>
          <w:lang w:eastAsia="zh-CN"/>
        </w:rPr>
        <w:t>　　</w:t>
      </w:r>
      <w:r>
        <w:rPr>
          <w:rFonts w:hint="eastAsia"/>
          <w:color w:val="auto"/>
          <w:lang w:val="en-US" w:eastAsia="zh-CN"/>
        </w:rPr>
        <w:t>请注意</w:t>
      </w:r>
      <w:r>
        <w:rPr>
          <w:rFonts w:hint="eastAsia"/>
          <w:color w:val="auto"/>
        </w:rPr>
        <w:t>本文件的某些内容可能涉及专利。本文件的发布机构不承担识别专利的责任。</w:t>
      </w:r>
    </w:p>
    <w:p w14:paraId="391EFA13">
      <w:pPr>
        <w:pStyle w:val="23"/>
        <w:ind w:firstLine="420" w:firstLineChars="0"/>
        <w:rPr>
          <w:rFonts w:hint="eastAsia"/>
          <w:color w:val="auto"/>
        </w:rPr>
      </w:pPr>
      <w:r>
        <w:rPr>
          <w:rFonts w:hint="eastAsia"/>
          <w:color w:val="auto"/>
        </w:rPr>
        <w:t>本文件由中国</w:t>
      </w:r>
      <w:r>
        <w:rPr>
          <w:rFonts w:hint="eastAsia"/>
          <w:color w:val="auto"/>
          <w:lang w:eastAsia="zh-CN"/>
        </w:rPr>
        <w:t>电子学会</w:t>
      </w:r>
      <w:r>
        <w:rPr>
          <w:rFonts w:hint="eastAsia"/>
          <w:color w:val="auto"/>
        </w:rPr>
        <w:t>提出并归口。</w:t>
      </w:r>
    </w:p>
    <w:p w14:paraId="1ED5D1E0">
      <w:pPr>
        <w:pStyle w:val="23"/>
        <w:ind w:firstLine="0" w:firstLineChars="0"/>
        <w:rPr>
          <w:color w:val="auto"/>
        </w:rPr>
      </w:pPr>
      <w:r>
        <w:rPr>
          <w:rFonts w:hint="eastAsia"/>
          <w:color w:val="auto"/>
          <w:lang w:eastAsia="zh-CN"/>
        </w:rPr>
        <w:t>　　</w:t>
      </w:r>
      <w:r>
        <w:rPr>
          <w:rFonts w:hint="eastAsia"/>
          <w:color w:val="auto"/>
        </w:rPr>
        <w:t>本文件起草单位：中国民航信息网络股份有限公司。</w:t>
      </w:r>
    </w:p>
    <w:p w14:paraId="0D2730F8">
      <w:pPr>
        <w:pStyle w:val="23"/>
        <w:ind w:firstLine="0" w:firstLineChars="0"/>
        <w:rPr>
          <w:color w:val="auto"/>
        </w:rPr>
      </w:pPr>
      <w:r>
        <w:rPr>
          <w:rFonts w:hint="eastAsia"/>
          <w:color w:val="auto"/>
          <w:lang w:eastAsia="zh-CN"/>
        </w:rPr>
        <w:t>　　</w:t>
      </w:r>
      <w:r>
        <w:rPr>
          <w:rFonts w:hint="eastAsia"/>
          <w:color w:val="auto"/>
        </w:rPr>
        <w:t>本文件起草人员：</w:t>
      </w:r>
      <w:r>
        <w:rPr>
          <w:rFonts w:hint="eastAsia"/>
          <w:color w:val="auto"/>
          <w:lang w:val="en-US" w:eastAsia="zh-CN"/>
        </w:rPr>
        <w:t>张永旺、李雄清、费笑峰、张素娟、张志丹、李泓哲</w:t>
      </w:r>
      <w:r>
        <w:rPr>
          <w:rFonts w:hint="eastAsia"/>
          <w:color w:val="auto"/>
        </w:rPr>
        <w:t>。</w:t>
      </w:r>
    </w:p>
    <w:p w14:paraId="4C27877D">
      <w:pPr>
        <w:pStyle w:val="23"/>
        <w:ind w:firstLine="0" w:firstLineChars="0"/>
        <w:rPr>
          <w:rFonts w:ascii="宋体" w:hAnsi="Times New Roman" w:eastAsia="宋体" w:cs="Times New Roman"/>
          <w:kern w:val="2"/>
          <w:sz w:val="21"/>
          <w:szCs w:val="24"/>
          <w:lang w:val="en-US" w:eastAsia="zh-CN" w:bidi="ar-SA"/>
        </w:rPr>
      </w:pPr>
    </w:p>
    <w:p w14:paraId="0E267E49">
      <w:pPr>
        <w:pStyle w:val="24"/>
        <w:rPr>
          <w:color w:val="auto"/>
        </w:rPr>
      </w:pPr>
      <w:bookmarkStart w:id="27" w:name="_Toc20180"/>
      <w:sdt>
        <w:sdtPr>
          <w:rPr>
            <w:rFonts w:hint="eastAsia"/>
            <w:color w:val="auto"/>
          </w:rPr>
          <w:alias w:val="标准名称"/>
          <w:tag w:val="标准名称"/>
          <w:id w:val="147462341"/>
          <w:lock w:val="sdtLocked"/>
          <w:placeholder>
            <w:docPart w:val="{d60cf0a6-64c1-4b23-b27a-b69edf88b319}"/>
          </w:placeholder>
          <w:text w:multiLine="1"/>
        </w:sdtPr>
        <w:sdtEndPr>
          <w:rPr>
            <w:rFonts w:hint="eastAsia"/>
            <w:color w:val="auto"/>
          </w:rPr>
        </w:sdtEndPr>
        <w:sdtContent>
          <w:r>
            <w:rPr>
              <w:rFonts w:hint="eastAsia"/>
              <w:color w:val="auto"/>
            </w:rPr>
            <w:t xml:space="preserve">数字人民币民航领域应用规范 </w:t>
          </w:r>
          <w:r>
            <w:rPr>
              <w:rFonts w:hint="eastAsia"/>
              <w:color w:val="auto"/>
            </w:rPr>
            <w:br w:type="textWrapping"/>
          </w:r>
          <w:r>
            <w:rPr>
              <w:rFonts w:hint="eastAsia"/>
              <w:color w:val="auto"/>
            </w:rPr>
            <w:t>第2部分：线上支付安全规范</w:t>
          </w:r>
        </w:sdtContent>
      </w:sdt>
      <w:bookmarkEnd w:id="27"/>
      <w:bookmarkStart w:id="28" w:name="StandardName"/>
      <w:bookmarkEnd w:id="28"/>
    </w:p>
    <w:p w14:paraId="6C211FC1">
      <w:pPr>
        <w:pStyle w:val="25"/>
        <w:spacing w:before="312" w:after="312"/>
        <w:ind w:left="0"/>
        <w:outlineLvl w:val="0"/>
        <w:rPr>
          <w:rFonts w:hint="eastAsia"/>
          <w:color w:val="auto"/>
        </w:rPr>
      </w:pPr>
      <w:bookmarkStart w:id="29" w:name="_Toc83279044"/>
      <w:bookmarkStart w:id="30" w:name="_Toc77413765"/>
      <w:bookmarkStart w:id="31" w:name="_Toc84594035"/>
      <w:bookmarkStart w:id="32" w:name="_Toc77256199"/>
      <w:bookmarkStart w:id="33" w:name="_Toc76304182"/>
      <w:bookmarkStart w:id="34" w:name="_Toc83279082"/>
      <w:bookmarkStart w:id="35" w:name="_Toc79828555"/>
      <w:bookmarkStart w:id="36" w:name="_Toc1671"/>
      <w:bookmarkStart w:id="37" w:name="_Toc81749608"/>
      <w:bookmarkStart w:id="38" w:name="_Toc77835567"/>
      <w:bookmarkStart w:id="39" w:name="_Toc27464"/>
      <w:bookmarkStart w:id="40" w:name="_Toc80526540"/>
      <w:bookmarkStart w:id="41" w:name="_Toc84593423"/>
      <w:bookmarkStart w:id="42" w:name="_Toc83218671"/>
      <w:bookmarkStart w:id="43" w:name="_Toc84787990"/>
      <w:bookmarkStart w:id="44" w:name="_Toc84787857"/>
      <w:bookmarkStart w:id="45" w:name="_Toc24981"/>
      <w:bookmarkStart w:id="46" w:name="_Toc84787942"/>
      <w:bookmarkStart w:id="47" w:name="_Toc77835692"/>
      <w:bookmarkStart w:id="48" w:name="_Toc82854000"/>
      <w:bookmarkStart w:id="49" w:name="_Toc16829"/>
      <w:bookmarkStart w:id="50" w:name="_Toc79671397"/>
      <w:bookmarkStart w:id="51" w:name="_Toc79780769"/>
      <w:bookmarkStart w:id="52" w:name="_Toc83218631"/>
      <w:bookmarkStart w:id="53" w:name="_Toc84593753"/>
      <w:bookmarkStart w:id="54" w:name="_Toc82854054"/>
      <w:bookmarkStart w:id="55" w:name="_Toc79828502"/>
      <w:r>
        <w:rPr>
          <w:rFonts w:hint="eastAsia"/>
          <w:color w:val="auto"/>
        </w:rPr>
        <w:t>范围</w:t>
      </w:r>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p>
    <w:p w14:paraId="25C22D68">
      <w:pPr>
        <w:pStyle w:val="23"/>
        <w:keepNext w:val="0"/>
        <w:keepLines w:val="0"/>
        <w:pageBreakBefore w:val="0"/>
        <w:widowControl/>
        <w:kinsoku/>
        <w:wordWrap/>
        <w:overflowPunct/>
        <w:topLinePunct w:val="0"/>
        <w:autoSpaceDE w:val="0"/>
        <w:autoSpaceDN w:val="0"/>
        <w:bidi w:val="0"/>
        <w:adjustRightInd/>
        <w:snapToGrid/>
        <w:spacing w:line="360" w:lineRule="auto"/>
        <w:ind w:left="0" w:leftChars="0" w:firstLine="420" w:firstLineChars="200"/>
        <w:textAlignment w:val="auto"/>
        <w:rPr>
          <w:rFonts w:hint="eastAsia" w:ascii="宋体" w:hAnsi="Times New Roman" w:eastAsia="宋体" w:cs="Times New Roman"/>
          <w:color w:val="auto"/>
          <w:kern w:val="0"/>
          <w:sz w:val="21"/>
          <w:szCs w:val="20"/>
          <w:u w:val="none"/>
          <w:lang w:val="en-US" w:eastAsia="zh-CN" w:bidi="ar-SA"/>
        </w:rPr>
      </w:pPr>
      <w:r>
        <w:rPr>
          <w:rFonts w:hint="eastAsia" w:ascii="宋体" w:hAnsi="Times New Roman" w:eastAsia="宋体" w:cs="Times New Roman"/>
          <w:color w:val="auto"/>
          <w:kern w:val="0"/>
          <w:sz w:val="21"/>
          <w:szCs w:val="20"/>
          <w:u w:val="none"/>
          <w:lang w:val="en-US" w:eastAsia="zh-CN" w:bidi="ar-SA"/>
        </w:rPr>
        <w:t>本文件规定了数字人民币线上支付在民航领域应用时传输数据信息应达到的安全标准，包括密钥的管理及控制、报文加密和关键信息的保护方法。</w:t>
      </w:r>
    </w:p>
    <w:p w14:paraId="5610910C">
      <w:pPr>
        <w:pStyle w:val="23"/>
        <w:keepNext w:val="0"/>
        <w:keepLines w:val="0"/>
        <w:pageBreakBefore w:val="0"/>
        <w:widowControl/>
        <w:kinsoku/>
        <w:wordWrap/>
        <w:overflowPunct/>
        <w:topLinePunct w:val="0"/>
        <w:autoSpaceDE w:val="0"/>
        <w:autoSpaceDN w:val="0"/>
        <w:bidi w:val="0"/>
        <w:adjustRightInd/>
        <w:snapToGrid/>
        <w:spacing w:line="360" w:lineRule="auto"/>
        <w:ind w:left="0" w:leftChars="0" w:firstLine="420" w:firstLineChars="200"/>
        <w:textAlignment w:val="auto"/>
        <w:rPr>
          <w:rFonts w:hint="eastAsia" w:ascii="宋体" w:hAnsi="Times New Roman" w:eastAsia="宋体" w:cs="Times New Roman"/>
          <w:color w:val="auto"/>
          <w:kern w:val="0"/>
          <w:sz w:val="21"/>
          <w:szCs w:val="20"/>
          <w:u w:val="none"/>
          <w:lang w:val="en-US" w:eastAsia="zh-CN" w:bidi="ar-SA"/>
        </w:rPr>
      </w:pPr>
      <w:r>
        <w:rPr>
          <w:rFonts w:hint="eastAsia" w:ascii="宋体" w:hAnsi="Times New Roman" w:eastAsia="宋体" w:cs="Times New Roman"/>
          <w:color w:val="auto"/>
          <w:kern w:val="0"/>
          <w:sz w:val="21"/>
          <w:szCs w:val="20"/>
          <w:u w:val="none"/>
          <w:lang w:val="en-US" w:eastAsia="zh-CN" w:bidi="ar-SA"/>
        </w:rPr>
        <w:t>本文件适用于民航领域线上销售系统基于数字人民币线上支付的信息交互。</w:t>
      </w:r>
    </w:p>
    <w:p w14:paraId="2C3125BA">
      <w:pPr>
        <w:pStyle w:val="23"/>
        <w:keepNext w:val="0"/>
        <w:keepLines w:val="0"/>
        <w:pageBreakBefore w:val="0"/>
        <w:widowControl/>
        <w:kinsoku/>
        <w:wordWrap/>
        <w:overflowPunct/>
        <w:topLinePunct w:val="0"/>
        <w:autoSpaceDE w:val="0"/>
        <w:autoSpaceDN w:val="0"/>
        <w:bidi w:val="0"/>
        <w:adjustRightInd/>
        <w:snapToGrid/>
        <w:spacing w:line="360" w:lineRule="auto"/>
        <w:ind w:left="0" w:leftChars="0" w:firstLine="420" w:firstLineChars="200"/>
        <w:textAlignment w:val="auto"/>
        <w:rPr>
          <w:rFonts w:hint="eastAsia" w:ascii="宋体" w:hAnsi="Times New Roman" w:eastAsia="宋体" w:cs="Times New Roman"/>
          <w:color w:val="auto"/>
          <w:kern w:val="0"/>
          <w:sz w:val="21"/>
          <w:szCs w:val="20"/>
          <w:u w:val="none"/>
          <w:lang w:val="en-US" w:eastAsia="zh-CN" w:bidi="ar-SA"/>
        </w:rPr>
      </w:pPr>
    </w:p>
    <w:p w14:paraId="0E33AFBE">
      <w:pPr>
        <w:pStyle w:val="25"/>
        <w:spacing w:before="312" w:after="312"/>
        <w:ind w:left="0"/>
        <w:outlineLvl w:val="0"/>
        <w:rPr>
          <w:rFonts w:hint="eastAsia"/>
          <w:color w:val="auto"/>
        </w:rPr>
      </w:pPr>
      <w:bookmarkStart w:id="56" w:name="_Toc4177"/>
      <w:bookmarkStart w:id="57" w:name="_Toc8563"/>
      <w:bookmarkStart w:id="58" w:name="_Toc83218672"/>
      <w:bookmarkStart w:id="59" w:name="_Toc84787858"/>
      <w:bookmarkStart w:id="60" w:name="_Toc84787991"/>
      <w:bookmarkStart w:id="61" w:name="_Toc84594036"/>
      <w:bookmarkStart w:id="62" w:name="_Toc79828503"/>
      <w:bookmarkStart w:id="63" w:name="_Toc18483"/>
      <w:bookmarkStart w:id="64" w:name="_Toc16190"/>
      <w:bookmarkStart w:id="65" w:name="_Toc77256200"/>
      <w:bookmarkStart w:id="66" w:name="_Toc79828556"/>
      <w:bookmarkStart w:id="67" w:name="_Toc83279045"/>
      <w:bookmarkStart w:id="68" w:name="_Toc84593754"/>
      <w:bookmarkStart w:id="69" w:name="_Toc79780770"/>
      <w:bookmarkStart w:id="70" w:name="_Toc77835693"/>
      <w:bookmarkStart w:id="71" w:name="_Toc83279083"/>
      <w:bookmarkStart w:id="72" w:name="_Toc77413766"/>
      <w:bookmarkStart w:id="73" w:name="_Toc76304183"/>
      <w:bookmarkStart w:id="74" w:name="_Toc79671398"/>
      <w:bookmarkStart w:id="75" w:name="_Toc84787943"/>
      <w:bookmarkStart w:id="76" w:name="_Toc83218632"/>
      <w:bookmarkStart w:id="77" w:name="_Toc82854001"/>
      <w:bookmarkStart w:id="78" w:name="_Toc77835568"/>
      <w:bookmarkStart w:id="79" w:name="_Toc84593424"/>
      <w:bookmarkStart w:id="80" w:name="_Toc82854055"/>
      <w:bookmarkStart w:id="81" w:name="_Toc81749609"/>
      <w:bookmarkStart w:id="82" w:name="_Toc80526541"/>
      <w:r>
        <w:rPr>
          <w:rFonts w:hint="eastAsia"/>
          <w:color w:val="auto"/>
        </w:rPr>
        <w:t>规范性引用文件</w:t>
      </w:r>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p>
    <w:p w14:paraId="43E208E0">
      <w:pPr>
        <w:pStyle w:val="23"/>
        <w:keepNext w:val="0"/>
        <w:keepLines w:val="0"/>
        <w:pageBreakBefore w:val="0"/>
        <w:topLinePunct w:val="0"/>
        <w:bidi w:val="0"/>
        <w:spacing w:line="360" w:lineRule="auto"/>
        <w:ind w:left="0" w:leftChars="0" w:firstLine="0" w:firstLineChars="0"/>
        <w:rPr>
          <w:rFonts w:hint="eastAsia" w:ascii="宋体" w:hAnsi="Times New Roman" w:eastAsia="宋体" w:cs="Times New Roman"/>
          <w:color w:val="auto"/>
          <w:sz w:val="21"/>
          <w:szCs w:val="20"/>
        </w:rPr>
      </w:pPr>
      <w:r>
        <w:rPr>
          <w:rFonts w:hint="eastAsia"/>
          <w:color w:val="auto"/>
          <w:lang w:val="en-US" w:eastAsia="zh-CN"/>
        </w:rPr>
        <w:t xml:space="preserve">   </w:t>
      </w:r>
      <w:r>
        <w:rPr>
          <w:rFonts w:hint="eastAsia" w:ascii="宋体" w:hAnsi="Times New Roman" w:eastAsia="宋体" w:cs="Times New Roman"/>
          <w:color w:val="auto"/>
          <w:kern w:val="0"/>
          <w:sz w:val="21"/>
          <w:szCs w:val="20"/>
          <w:u w:val="none"/>
          <w:lang w:val="en-US" w:eastAsia="zh-CN" w:bidi="ar-SA"/>
        </w:rPr>
        <w:t>下列文件中的内容通过文中的规范性引用而构成本文件必不可少的条款。其中，注日期的引用文件，仅该日期对应的版本适用于本文件；不注日期的引用文件，其最新版本（包括所有的修改单）适用于本文件。</w:t>
      </w:r>
    </w:p>
    <w:p w14:paraId="2B60C7DE">
      <w:pPr>
        <w:pStyle w:val="34"/>
        <w:keepNext w:val="0"/>
        <w:keepLines w:val="0"/>
        <w:pageBreakBefore w:val="0"/>
        <w:topLinePunct w:val="0"/>
        <w:bidi w:val="0"/>
        <w:spacing w:line="360" w:lineRule="auto"/>
        <w:ind w:left="0" w:leftChars="0" w:firstLine="420" w:firstLineChars="0"/>
        <w:rPr>
          <w:rFonts w:hint="eastAsia" w:ascii="宋体" w:hAnsi="Times New Roman" w:eastAsia="宋体" w:cs="Times New Roman"/>
          <w:color w:val="auto"/>
          <w:sz w:val="21"/>
          <w:szCs w:val="20"/>
        </w:rPr>
      </w:pPr>
      <w:r>
        <w:rPr>
          <w:rFonts w:hint="eastAsia" w:ascii="宋体" w:hAnsi="Times New Roman" w:eastAsia="宋体" w:cs="Times New Roman"/>
          <w:color w:val="auto"/>
          <w:sz w:val="21"/>
          <w:szCs w:val="20"/>
        </w:rPr>
        <w:t>GB/T18764-2002   民用航空旅客运输术语</w:t>
      </w:r>
    </w:p>
    <w:p w14:paraId="32557794">
      <w:pPr>
        <w:pStyle w:val="34"/>
        <w:keepNext w:val="0"/>
        <w:keepLines w:val="0"/>
        <w:pageBreakBefore w:val="0"/>
        <w:topLinePunct w:val="0"/>
        <w:bidi w:val="0"/>
        <w:spacing w:line="360" w:lineRule="auto"/>
        <w:ind w:left="0" w:leftChars="0" w:firstLine="420" w:firstLineChars="0"/>
        <w:rPr>
          <w:rFonts w:hint="eastAsia" w:cs="Times New Roman"/>
          <w:color w:val="auto"/>
          <w:sz w:val="21"/>
          <w:szCs w:val="20"/>
          <w:lang w:val="en-US" w:eastAsia="zh-CN"/>
        </w:rPr>
      </w:pPr>
      <w:r>
        <w:rPr>
          <w:rFonts w:hint="eastAsia" w:cs="Times New Roman"/>
          <w:color w:val="auto"/>
          <w:sz w:val="21"/>
          <w:szCs w:val="20"/>
          <w:lang w:val="en-US" w:eastAsia="zh-CN"/>
        </w:rPr>
        <w:t>GB/T42015-2022   信息安全技术网络支付服务数据安全要求</w:t>
      </w:r>
    </w:p>
    <w:p w14:paraId="6406B143">
      <w:pPr>
        <w:pStyle w:val="34"/>
        <w:keepNext w:val="0"/>
        <w:keepLines w:val="0"/>
        <w:pageBreakBefore w:val="0"/>
        <w:topLinePunct w:val="0"/>
        <w:bidi w:val="0"/>
        <w:spacing w:line="360" w:lineRule="auto"/>
        <w:ind w:left="0" w:leftChars="0" w:firstLine="420" w:firstLineChars="0"/>
        <w:rPr>
          <w:rFonts w:hint="default" w:cs="Times New Roman"/>
          <w:color w:val="auto"/>
          <w:sz w:val="21"/>
          <w:szCs w:val="20"/>
          <w:lang w:val="en-US" w:eastAsia="zh-CN"/>
        </w:rPr>
      </w:pPr>
      <w:r>
        <w:rPr>
          <w:rFonts w:hint="default" w:cs="Times New Roman"/>
          <w:color w:val="auto"/>
          <w:sz w:val="21"/>
          <w:szCs w:val="20"/>
          <w:lang w:val="en-US" w:eastAsia="zh-CN"/>
        </w:rPr>
        <w:t>GB/T 25069</w:t>
      </w:r>
      <w:r>
        <w:rPr>
          <w:rFonts w:hint="eastAsia" w:cs="Times New Roman"/>
          <w:color w:val="auto"/>
          <w:sz w:val="21"/>
          <w:szCs w:val="20"/>
          <w:lang w:val="en-US" w:eastAsia="zh-CN"/>
        </w:rPr>
        <w:t xml:space="preserve">      </w:t>
      </w:r>
      <w:r>
        <w:rPr>
          <w:rFonts w:hint="default" w:cs="Times New Roman"/>
          <w:color w:val="auto"/>
          <w:sz w:val="21"/>
          <w:szCs w:val="20"/>
          <w:lang w:val="en-US" w:eastAsia="zh-CN"/>
        </w:rPr>
        <w:t xml:space="preserve"> 信息安全技术 术语</w:t>
      </w:r>
    </w:p>
    <w:p w14:paraId="5FA871EE">
      <w:pPr>
        <w:pStyle w:val="34"/>
        <w:keepNext w:val="0"/>
        <w:keepLines w:val="0"/>
        <w:pageBreakBefore w:val="0"/>
        <w:topLinePunct w:val="0"/>
        <w:bidi w:val="0"/>
        <w:spacing w:line="360" w:lineRule="auto"/>
        <w:ind w:left="0" w:leftChars="0" w:firstLine="420" w:firstLineChars="0"/>
        <w:rPr>
          <w:rFonts w:hint="default" w:cs="Times New Roman"/>
          <w:color w:val="auto"/>
          <w:sz w:val="21"/>
          <w:szCs w:val="20"/>
          <w:lang w:val="en-US" w:eastAsia="zh-CN"/>
        </w:rPr>
      </w:pPr>
      <w:r>
        <w:rPr>
          <w:rFonts w:hint="default" w:cs="Times New Roman"/>
          <w:color w:val="auto"/>
          <w:sz w:val="21"/>
          <w:szCs w:val="20"/>
          <w:lang w:val="en-US" w:eastAsia="zh-CN"/>
        </w:rPr>
        <w:t>GB/T 35273</w:t>
      </w:r>
      <w:r>
        <w:rPr>
          <w:rFonts w:hint="eastAsia" w:cs="Times New Roman"/>
          <w:color w:val="auto"/>
          <w:sz w:val="21"/>
          <w:szCs w:val="20"/>
          <w:lang w:val="en-US" w:eastAsia="zh-CN"/>
        </w:rPr>
        <w:t>-</w:t>
      </w:r>
      <w:r>
        <w:rPr>
          <w:rFonts w:hint="default" w:cs="Times New Roman"/>
          <w:color w:val="auto"/>
          <w:sz w:val="21"/>
          <w:szCs w:val="20"/>
          <w:lang w:val="en-US" w:eastAsia="zh-CN"/>
        </w:rPr>
        <w:t>2020</w:t>
      </w:r>
      <w:r>
        <w:rPr>
          <w:rFonts w:hint="eastAsia" w:cs="Times New Roman"/>
          <w:color w:val="auto"/>
          <w:sz w:val="21"/>
          <w:szCs w:val="20"/>
          <w:lang w:val="en-US" w:eastAsia="zh-CN"/>
        </w:rPr>
        <w:t xml:space="preserve">  </w:t>
      </w:r>
      <w:r>
        <w:rPr>
          <w:rFonts w:hint="default" w:cs="Times New Roman"/>
          <w:color w:val="auto"/>
          <w:sz w:val="21"/>
          <w:szCs w:val="20"/>
          <w:lang w:val="en-US" w:eastAsia="zh-CN"/>
        </w:rPr>
        <w:t>信息安全技术 个人信息安全规范</w:t>
      </w:r>
    </w:p>
    <w:p w14:paraId="03146E7F">
      <w:pPr>
        <w:pStyle w:val="34"/>
        <w:keepNext w:val="0"/>
        <w:keepLines w:val="0"/>
        <w:pageBreakBefore w:val="0"/>
        <w:topLinePunct w:val="0"/>
        <w:bidi w:val="0"/>
        <w:spacing w:line="360" w:lineRule="auto"/>
        <w:ind w:left="0" w:leftChars="0" w:firstLine="420" w:firstLineChars="0"/>
        <w:rPr>
          <w:rFonts w:hint="default" w:cs="Times New Roman"/>
          <w:color w:val="auto"/>
          <w:sz w:val="21"/>
          <w:szCs w:val="20"/>
          <w:lang w:val="en-US" w:eastAsia="zh-CN"/>
        </w:rPr>
      </w:pPr>
      <w:r>
        <w:rPr>
          <w:rFonts w:hint="default" w:cs="Times New Roman"/>
          <w:color w:val="auto"/>
          <w:sz w:val="21"/>
          <w:szCs w:val="20"/>
          <w:lang w:val="en-US" w:eastAsia="zh-CN"/>
        </w:rPr>
        <w:t>JR/T 0096.1-2012</w:t>
      </w:r>
      <w:r>
        <w:rPr>
          <w:rFonts w:hint="eastAsia" w:cs="Times New Roman"/>
          <w:color w:val="auto"/>
          <w:sz w:val="21"/>
          <w:szCs w:val="20"/>
          <w:lang w:val="en-US" w:eastAsia="zh-CN"/>
        </w:rPr>
        <w:t xml:space="preserve"> 中国金融移动支付 联网联合 第1部分：通信接口规范</w:t>
      </w:r>
    </w:p>
    <w:p w14:paraId="54F73F56">
      <w:pPr>
        <w:pStyle w:val="34"/>
        <w:keepNext w:val="0"/>
        <w:keepLines w:val="0"/>
        <w:pageBreakBefore w:val="0"/>
        <w:topLinePunct w:val="0"/>
        <w:bidi w:val="0"/>
        <w:spacing w:line="360" w:lineRule="auto"/>
        <w:ind w:left="0" w:leftChars="0" w:firstLine="420" w:firstLineChars="0"/>
        <w:rPr>
          <w:rFonts w:hint="eastAsia" w:cs="Times New Roman"/>
          <w:color w:val="auto"/>
          <w:sz w:val="21"/>
          <w:szCs w:val="20"/>
          <w:lang w:val="en-US" w:eastAsia="zh-CN"/>
        </w:rPr>
      </w:pPr>
      <w:r>
        <w:rPr>
          <w:rFonts w:hint="default" w:cs="Times New Roman"/>
          <w:color w:val="auto"/>
          <w:sz w:val="21"/>
          <w:szCs w:val="20"/>
          <w:lang w:val="en-US" w:eastAsia="zh-CN"/>
        </w:rPr>
        <w:t>JR/T 0096.</w:t>
      </w:r>
      <w:r>
        <w:rPr>
          <w:rFonts w:hint="eastAsia" w:cs="Times New Roman"/>
          <w:color w:val="auto"/>
          <w:sz w:val="21"/>
          <w:szCs w:val="20"/>
          <w:lang w:val="en-US" w:eastAsia="zh-CN"/>
        </w:rPr>
        <w:t>6</w:t>
      </w:r>
      <w:r>
        <w:rPr>
          <w:rFonts w:hint="default" w:cs="Times New Roman"/>
          <w:color w:val="auto"/>
          <w:sz w:val="21"/>
          <w:szCs w:val="20"/>
          <w:lang w:val="en-US" w:eastAsia="zh-CN"/>
        </w:rPr>
        <w:t>-2012</w:t>
      </w:r>
      <w:r>
        <w:rPr>
          <w:rFonts w:hint="eastAsia" w:cs="Times New Roman"/>
          <w:color w:val="auto"/>
          <w:sz w:val="21"/>
          <w:szCs w:val="20"/>
          <w:lang w:val="en-US" w:eastAsia="zh-CN"/>
        </w:rPr>
        <w:t xml:space="preserve"> 中国金融移动支付 联网联合 第6部分：安全规范</w:t>
      </w:r>
    </w:p>
    <w:p w14:paraId="615F26C5">
      <w:pPr>
        <w:pStyle w:val="34"/>
        <w:keepNext w:val="0"/>
        <w:keepLines w:val="0"/>
        <w:pageBreakBefore w:val="0"/>
        <w:topLinePunct w:val="0"/>
        <w:bidi w:val="0"/>
        <w:spacing w:line="360" w:lineRule="auto"/>
        <w:ind w:left="0" w:leftChars="0" w:firstLine="420" w:firstLineChars="0"/>
        <w:rPr>
          <w:rFonts w:hint="default" w:cs="Times New Roman"/>
          <w:color w:val="auto"/>
          <w:sz w:val="21"/>
          <w:szCs w:val="20"/>
          <w:lang w:val="en-US" w:eastAsia="zh-CN"/>
        </w:rPr>
      </w:pPr>
    </w:p>
    <w:p w14:paraId="24FB1D43">
      <w:pPr>
        <w:pStyle w:val="25"/>
        <w:spacing w:before="312" w:after="312"/>
        <w:ind w:left="0"/>
        <w:outlineLvl w:val="0"/>
        <w:rPr>
          <w:rFonts w:hint="eastAsia"/>
          <w:color w:val="auto"/>
        </w:rPr>
      </w:pPr>
      <w:bookmarkStart w:id="83" w:name="_Toc83218673"/>
      <w:bookmarkStart w:id="84" w:name="_Toc84593755"/>
      <w:bookmarkStart w:id="85" w:name="_Toc84594037"/>
      <w:bookmarkStart w:id="86" w:name="_Toc83218633"/>
      <w:bookmarkStart w:id="87" w:name="_Toc79780771"/>
      <w:bookmarkStart w:id="88" w:name="_Toc84787944"/>
      <w:bookmarkStart w:id="89" w:name="_Toc79671399"/>
      <w:bookmarkStart w:id="90" w:name="_Toc19875"/>
      <w:bookmarkStart w:id="91" w:name="_Toc83279046"/>
      <w:bookmarkStart w:id="92" w:name="_Toc82854056"/>
      <w:bookmarkStart w:id="93" w:name="_Toc84787992"/>
      <w:bookmarkStart w:id="94" w:name="_Toc27798"/>
      <w:bookmarkStart w:id="95" w:name="_Toc84787859"/>
      <w:bookmarkStart w:id="96" w:name="_Toc79828504"/>
      <w:bookmarkStart w:id="97" w:name="_Toc82854002"/>
      <w:bookmarkStart w:id="98" w:name="_Toc83279084"/>
      <w:bookmarkStart w:id="99" w:name="_Toc15533"/>
      <w:bookmarkStart w:id="100" w:name="_Toc81749610"/>
      <w:bookmarkStart w:id="101" w:name="_Toc84593425"/>
      <w:bookmarkStart w:id="102" w:name="_Toc32056"/>
      <w:bookmarkStart w:id="103" w:name="_Toc80526542"/>
      <w:bookmarkStart w:id="104" w:name="_Toc79828557"/>
      <w:r>
        <w:rPr>
          <w:rFonts w:hint="eastAsia"/>
          <w:color w:val="auto"/>
        </w:rPr>
        <w:t>术语和定义</w:t>
      </w:r>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p>
    <w:p w14:paraId="75712D16">
      <w:pPr>
        <w:pStyle w:val="34"/>
        <w:keepNext w:val="0"/>
        <w:keepLines w:val="0"/>
        <w:pageBreakBefore w:val="0"/>
        <w:topLinePunct w:val="0"/>
        <w:bidi w:val="0"/>
        <w:spacing w:line="360" w:lineRule="auto"/>
        <w:ind w:left="0" w:leftChars="0" w:firstLine="420" w:firstLineChars="200"/>
        <w:rPr>
          <w:rFonts w:hint="eastAsia" w:ascii="宋体" w:hAnsi="Times New Roman" w:eastAsia="宋体" w:cs="Times New Roman"/>
          <w:color w:val="auto"/>
          <w:sz w:val="21"/>
          <w:szCs w:val="20"/>
          <w:lang w:val="en-US" w:eastAsia="zh-CN" w:bidi="ar-SA"/>
        </w:rPr>
      </w:pPr>
      <w:r>
        <w:rPr>
          <w:rFonts w:hint="eastAsia" w:ascii="宋体" w:hAnsi="Times New Roman" w:eastAsia="宋体" w:cs="Times New Roman"/>
          <w:color w:val="auto"/>
          <w:sz w:val="21"/>
          <w:szCs w:val="20"/>
          <w:lang w:val="en-US" w:eastAsia="zh-CN" w:bidi="ar-SA"/>
        </w:rPr>
        <w:t>GB/T18764-2002</w:t>
      </w:r>
      <w:r>
        <w:rPr>
          <w:rFonts w:hint="eastAsia" w:cs="Times New Roman"/>
          <w:color w:val="auto"/>
          <w:sz w:val="21"/>
          <w:szCs w:val="20"/>
          <w:lang w:val="en-US" w:eastAsia="zh-CN" w:bidi="ar-SA"/>
        </w:rPr>
        <w:t>、GB/T 25069和GB/T 35273-2020</w:t>
      </w:r>
      <w:r>
        <w:rPr>
          <w:rFonts w:hint="eastAsia" w:ascii="宋体" w:hAnsi="Times New Roman" w:eastAsia="宋体" w:cs="Times New Roman"/>
          <w:color w:val="auto"/>
          <w:sz w:val="21"/>
          <w:szCs w:val="20"/>
          <w:lang w:val="en-US" w:eastAsia="zh-CN" w:bidi="ar-SA"/>
        </w:rPr>
        <w:t>界定的以及下列术语和定义适用于本文件。</w:t>
      </w:r>
    </w:p>
    <w:p w14:paraId="646C2CBD">
      <w:pPr>
        <w:pStyle w:val="27"/>
        <w:spacing w:before="156" w:after="156"/>
        <w:ind w:left="-2" w:leftChars="-1"/>
        <w:outlineLvl w:val="1"/>
        <w:rPr>
          <w:rFonts w:hint="default"/>
          <w:color w:val="auto"/>
          <w:highlight w:val="none"/>
          <w:lang w:val="en-US" w:eastAsia="zh-CN"/>
        </w:rPr>
      </w:pPr>
      <w:bookmarkStart w:id="105" w:name="_Toc6900"/>
      <w:bookmarkStart w:id="106" w:name="_Toc14661"/>
      <w:bookmarkStart w:id="107" w:name="_Toc14832"/>
      <w:bookmarkStart w:id="108" w:name="_Toc8094"/>
      <w:r>
        <w:rPr>
          <w:rFonts w:hint="eastAsia"/>
          <w:color w:val="auto"/>
          <w:highlight w:val="none"/>
          <w:lang w:val="en-US" w:eastAsia="zh-CN"/>
        </w:rPr>
        <w:t>订单 order</w:t>
      </w:r>
      <w:bookmarkEnd w:id="105"/>
      <w:bookmarkEnd w:id="106"/>
      <w:bookmarkEnd w:id="107"/>
      <w:bookmarkEnd w:id="108"/>
    </w:p>
    <w:p w14:paraId="29F8D740">
      <w:pPr>
        <w:pStyle w:val="34"/>
        <w:keepNext w:val="0"/>
        <w:keepLines w:val="0"/>
        <w:pageBreakBefore w:val="0"/>
        <w:topLinePunct w:val="0"/>
        <w:bidi w:val="0"/>
        <w:spacing w:line="360" w:lineRule="auto"/>
        <w:rPr>
          <w:rFonts w:hint="eastAsia"/>
          <w:lang w:val="en-US" w:eastAsia="zh-CN"/>
        </w:rPr>
      </w:pPr>
      <w:r>
        <w:rPr>
          <w:rFonts w:hint="eastAsia"/>
          <w:lang w:val="en-US" w:eastAsia="zh-CN"/>
        </w:rPr>
        <w:t>销售商向供应商预订民航产品的电子记录。</w:t>
      </w:r>
    </w:p>
    <w:p w14:paraId="787FEF86">
      <w:pPr>
        <w:pStyle w:val="34"/>
        <w:keepNext w:val="0"/>
        <w:keepLines w:val="0"/>
        <w:pageBreakBefore w:val="0"/>
        <w:topLinePunct w:val="0"/>
        <w:bidi w:val="0"/>
        <w:spacing w:line="360" w:lineRule="auto"/>
        <w:rPr>
          <w:rFonts w:hint="eastAsia"/>
          <w:lang w:val="en-US" w:eastAsia="zh-CN"/>
        </w:rPr>
      </w:pPr>
      <w:r>
        <w:rPr>
          <w:rFonts w:hint="eastAsia"/>
          <w:lang w:val="en-US" w:eastAsia="zh-CN"/>
        </w:rPr>
        <w:t>注：本文件中订单包含旅客订座记录（Passenger Name Record，PNR）和附加服务订单项两部分内容。</w:t>
      </w:r>
    </w:p>
    <w:p w14:paraId="0022C725">
      <w:pPr>
        <w:pStyle w:val="27"/>
        <w:spacing w:before="156" w:after="156"/>
        <w:ind w:left="-2" w:leftChars="-1"/>
        <w:outlineLvl w:val="1"/>
        <w:rPr>
          <w:rFonts w:hint="default"/>
          <w:color w:val="auto"/>
          <w:highlight w:val="none"/>
          <w:lang w:val="en-US" w:eastAsia="zh-CN"/>
        </w:rPr>
      </w:pPr>
      <w:bookmarkStart w:id="109" w:name="_Toc11890"/>
      <w:bookmarkStart w:id="110" w:name="_Toc15536"/>
      <w:bookmarkStart w:id="111" w:name="_Toc17014"/>
      <w:bookmarkStart w:id="112" w:name="_Toc895"/>
      <w:r>
        <w:rPr>
          <w:rFonts w:hint="default"/>
          <w:color w:val="auto"/>
          <w:highlight w:val="none"/>
          <w:lang w:val="en-US" w:eastAsia="zh-CN"/>
        </w:rPr>
        <w:t>网络支付服务 internet payment service</w:t>
      </w:r>
      <w:bookmarkEnd w:id="109"/>
      <w:bookmarkEnd w:id="110"/>
      <w:bookmarkEnd w:id="111"/>
      <w:bookmarkEnd w:id="112"/>
    </w:p>
    <w:p w14:paraId="27BAD30A">
      <w:pPr>
        <w:pStyle w:val="34"/>
        <w:keepNext w:val="0"/>
        <w:keepLines w:val="0"/>
        <w:pageBreakBefore w:val="0"/>
        <w:topLinePunct w:val="0"/>
        <w:bidi w:val="0"/>
        <w:spacing w:line="360" w:lineRule="auto"/>
        <w:rPr>
          <w:rFonts w:hint="default"/>
          <w:lang w:val="en-US" w:eastAsia="zh-CN"/>
        </w:rPr>
      </w:pPr>
      <w:r>
        <w:rPr>
          <w:rFonts w:hint="default"/>
          <w:lang w:val="en-US" w:eastAsia="zh-CN"/>
        </w:rPr>
        <w:t>收款方或付款方通过计算机、移动终端等电子设备,依托互联网远传输支付指完成直接或间接货币资金转移的经营活动。</w:t>
      </w:r>
    </w:p>
    <w:p w14:paraId="3E12AFFD">
      <w:pPr>
        <w:pStyle w:val="27"/>
        <w:spacing w:before="156" w:after="156"/>
        <w:ind w:left="-2" w:leftChars="-1"/>
        <w:outlineLvl w:val="1"/>
        <w:rPr>
          <w:rFonts w:hint="default"/>
          <w:color w:val="auto"/>
          <w:highlight w:val="none"/>
          <w:lang w:val="en-US" w:eastAsia="zh-CN"/>
        </w:rPr>
      </w:pPr>
      <w:bookmarkStart w:id="113" w:name="_Toc16562"/>
      <w:bookmarkStart w:id="114" w:name="_Toc19817"/>
      <w:bookmarkStart w:id="115" w:name="_Toc27203"/>
      <w:bookmarkStart w:id="116" w:name="_Toc18610"/>
      <w:r>
        <w:rPr>
          <w:rFonts w:hint="default"/>
          <w:color w:val="auto"/>
          <w:highlight w:val="none"/>
          <w:lang w:val="en-US" w:eastAsia="zh-CN"/>
        </w:rPr>
        <w:t>网络支付服务平台 internet payment service platform</w:t>
      </w:r>
      <w:bookmarkEnd w:id="113"/>
      <w:bookmarkEnd w:id="114"/>
      <w:bookmarkEnd w:id="115"/>
      <w:bookmarkEnd w:id="116"/>
    </w:p>
    <w:p w14:paraId="566C0F18">
      <w:pPr>
        <w:pStyle w:val="34"/>
        <w:keepNext w:val="0"/>
        <w:keepLines w:val="0"/>
        <w:pageBreakBefore w:val="0"/>
        <w:topLinePunct w:val="0"/>
        <w:bidi w:val="0"/>
        <w:spacing w:line="360" w:lineRule="auto"/>
        <w:rPr>
          <w:rFonts w:hint="default"/>
          <w:lang w:val="en-US" w:eastAsia="zh-CN"/>
        </w:rPr>
      </w:pPr>
      <w:r>
        <w:rPr>
          <w:rFonts w:hint="default"/>
          <w:lang w:val="en-US" w:eastAsia="zh-CN"/>
        </w:rPr>
        <w:t>通过互联网网络为收款方和付款方提供网络支付服务</w:t>
      </w:r>
      <w:r>
        <w:rPr>
          <w:rFonts w:hint="eastAsia"/>
          <w:lang w:val="en-US" w:eastAsia="zh-CN"/>
        </w:rPr>
        <w:t>（</w:t>
      </w:r>
      <w:r>
        <w:rPr>
          <w:rFonts w:hint="default"/>
          <w:lang w:val="en-US" w:eastAsia="zh-CN"/>
        </w:rPr>
        <w:t>3.</w:t>
      </w:r>
      <w:r>
        <w:rPr>
          <w:rFonts w:hint="eastAsia"/>
          <w:lang w:val="en-US" w:eastAsia="zh-CN"/>
        </w:rPr>
        <w:t>4）</w:t>
      </w:r>
      <w:r>
        <w:rPr>
          <w:rFonts w:hint="default"/>
          <w:lang w:val="en-US" w:eastAsia="zh-CN"/>
        </w:rPr>
        <w:t>,同网络支付服务账务平台</w:t>
      </w:r>
      <w:r>
        <w:rPr>
          <w:rFonts w:hint="eastAsia"/>
          <w:lang w:val="en-US" w:eastAsia="zh-CN"/>
        </w:rPr>
        <w:t>（</w:t>
      </w:r>
      <w:r>
        <w:rPr>
          <w:rFonts w:hint="default"/>
          <w:lang w:val="en-US" w:eastAsia="zh-CN"/>
        </w:rPr>
        <w:t>3.</w:t>
      </w:r>
      <w:r>
        <w:rPr>
          <w:rFonts w:hint="eastAsia"/>
          <w:lang w:val="en-US" w:eastAsia="zh-CN"/>
        </w:rPr>
        <w:t>6）</w:t>
      </w:r>
      <w:r>
        <w:rPr>
          <w:rFonts w:hint="default"/>
          <w:lang w:val="en-US" w:eastAsia="zh-CN"/>
        </w:rPr>
        <w:t>交完成资金划拨的信息系统</w:t>
      </w:r>
      <w:r>
        <w:rPr>
          <w:rFonts w:hint="eastAsia"/>
          <w:lang w:val="en-US" w:eastAsia="zh-CN"/>
        </w:rPr>
        <w:t>。</w:t>
      </w:r>
    </w:p>
    <w:p w14:paraId="50624AB6">
      <w:pPr>
        <w:pStyle w:val="27"/>
        <w:spacing w:before="156" w:after="156"/>
        <w:ind w:left="-2" w:leftChars="-1"/>
        <w:outlineLvl w:val="1"/>
        <w:rPr>
          <w:rFonts w:hint="default"/>
          <w:color w:val="auto"/>
          <w:highlight w:val="none"/>
          <w:lang w:val="en-US" w:eastAsia="zh-CN"/>
        </w:rPr>
      </w:pPr>
      <w:bookmarkStart w:id="117" w:name="_Toc4560"/>
      <w:bookmarkStart w:id="118" w:name="_Toc7450"/>
      <w:bookmarkStart w:id="119" w:name="_Toc28646"/>
      <w:bookmarkStart w:id="120" w:name="_Toc12138"/>
      <w:r>
        <w:rPr>
          <w:rFonts w:hint="default"/>
          <w:color w:val="auto"/>
          <w:highlight w:val="none"/>
          <w:lang w:val="en-US" w:eastAsia="zh-CN"/>
        </w:rPr>
        <w:t>网络支付服务提供者internet payment service provider</w:t>
      </w:r>
      <w:bookmarkEnd w:id="117"/>
      <w:bookmarkEnd w:id="118"/>
      <w:bookmarkEnd w:id="119"/>
      <w:bookmarkEnd w:id="120"/>
    </w:p>
    <w:p w14:paraId="574783E5">
      <w:pPr>
        <w:pStyle w:val="34"/>
        <w:keepNext w:val="0"/>
        <w:keepLines w:val="0"/>
        <w:pageBreakBefore w:val="0"/>
        <w:topLinePunct w:val="0"/>
        <w:bidi w:val="0"/>
        <w:spacing w:line="360" w:lineRule="auto"/>
        <w:rPr>
          <w:rFonts w:hint="default"/>
          <w:lang w:val="en-US" w:eastAsia="zh-CN"/>
        </w:rPr>
      </w:pPr>
      <w:r>
        <w:rPr>
          <w:rFonts w:hint="default"/>
          <w:lang w:val="en-US" w:eastAsia="zh-CN"/>
        </w:rPr>
        <w:t>通过网络支付服务平台</w:t>
      </w:r>
      <w:r>
        <w:rPr>
          <w:rFonts w:hint="eastAsia"/>
          <w:lang w:val="en-US" w:eastAsia="zh-CN"/>
        </w:rPr>
        <w:t>（</w:t>
      </w:r>
      <w:r>
        <w:rPr>
          <w:rFonts w:hint="default"/>
          <w:lang w:val="en-US" w:eastAsia="zh-CN"/>
        </w:rPr>
        <w:t>3.</w:t>
      </w:r>
      <w:r>
        <w:rPr>
          <w:rFonts w:hint="eastAsia"/>
          <w:lang w:val="en-US" w:eastAsia="zh-CN"/>
        </w:rPr>
        <w:t>5）</w:t>
      </w:r>
      <w:r>
        <w:rPr>
          <w:rFonts w:hint="default"/>
          <w:lang w:val="en-US" w:eastAsia="zh-CN"/>
        </w:rPr>
        <w:t>,提供网络支付服务(3.</w:t>
      </w:r>
      <w:r>
        <w:rPr>
          <w:rFonts w:hint="eastAsia"/>
          <w:lang w:val="en-US" w:eastAsia="zh-CN"/>
        </w:rPr>
        <w:t>4</w:t>
      </w:r>
      <w:r>
        <w:rPr>
          <w:rFonts w:hint="default"/>
          <w:lang w:val="en-US" w:eastAsia="zh-CN"/>
        </w:rPr>
        <w:t>)的组织。</w:t>
      </w:r>
    </w:p>
    <w:p w14:paraId="57E81C7E">
      <w:pPr>
        <w:pStyle w:val="27"/>
        <w:spacing w:before="156" w:after="156"/>
        <w:ind w:left="-2" w:leftChars="-1"/>
        <w:outlineLvl w:val="1"/>
        <w:rPr>
          <w:rFonts w:hint="default"/>
          <w:color w:val="auto"/>
          <w:highlight w:val="none"/>
          <w:lang w:val="en-US" w:eastAsia="zh-CN"/>
        </w:rPr>
      </w:pPr>
      <w:bookmarkStart w:id="121" w:name="_Toc26383"/>
      <w:bookmarkStart w:id="122" w:name="_Toc3703"/>
      <w:bookmarkStart w:id="123" w:name="_Toc10039"/>
      <w:bookmarkStart w:id="124" w:name="_Toc12927"/>
      <w:r>
        <w:rPr>
          <w:rFonts w:hint="default"/>
          <w:color w:val="auto"/>
          <w:highlight w:val="none"/>
          <w:lang w:val="en-US" w:eastAsia="zh-CN"/>
        </w:rPr>
        <w:t>网络支付服务数据 internet payment service data</w:t>
      </w:r>
      <w:bookmarkEnd w:id="121"/>
      <w:bookmarkEnd w:id="122"/>
      <w:bookmarkEnd w:id="123"/>
      <w:bookmarkEnd w:id="124"/>
    </w:p>
    <w:p w14:paraId="20F5CAB6">
      <w:pPr>
        <w:pStyle w:val="34"/>
        <w:keepNext w:val="0"/>
        <w:keepLines w:val="0"/>
        <w:pageBreakBefore w:val="0"/>
        <w:topLinePunct w:val="0"/>
        <w:bidi w:val="0"/>
        <w:spacing w:line="360" w:lineRule="auto"/>
        <w:rPr>
          <w:rFonts w:hint="default"/>
          <w:lang w:val="en-US" w:eastAsia="zh-CN"/>
        </w:rPr>
      </w:pPr>
      <w:r>
        <w:rPr>
          <w:rFonts w:hint="default"/>
          <w:lang w:val="en-US" w:eastAsia="zh-CN"/>
        </w:rPr>
        <w:t>网络支付服务提供者</w:t>
      </w:r>
      <w:r>
        <w:rPr>
          <w:rFonts w:hint="eastAsia"/>
          <w:lang w:val="en-US" w:eastAsia="zh-CN"/>
        </w:rPr>
        <w:t>（</w:t>
      </w:r>
      <w:r>
        <w:rPr>
          <w:rFonts w:hint="default"/>
          <w:lang w:val="en-US" w:eastAsia="zh-CN"/>
        </w:rPr>
        <w:t>3.4</w:t>
      </w:r>
      <w:r>
        <w:rPr>
          <w:rFonts w:hint="eastAsia"/>
          <w:lang w:val="en-US" w:eastAsia="zh-CN"/>
        </w:rPr>
        <w:t>）</w:t>
      </w:r>
      <w:r>
        <w:rPr>
          <w:rFonts w:hint="default"/>
          <w:lang w:val="en-US" w:eastAsia="zh-CN"/>
        </w:rPr>
        <w:t>在开展网络支付服务过中收集和产生的数据注:网络支付服务数据包括用户数据和业务数据不包括网络支付服务提供者内部管理数据</w:t>
      </w:r>
    </w:p>
    <w:p w14:paraId="1F0078C8">
      <w:pPr>
        <w:pStyle w:val="27"/>
        <w:spacing w:before="156" w:after="156"/>
        <w:ind w:left="-2" w:leftChars="-1"/>
        <w:outlineLvl w:val="1"/>
        <w:rPr>
          <w:rFonts w:hint="default"/>
          <w:color w:val="auto"/>
          <w:highlight w:val="none"/>
          <w:lang w:val="en-US" w:eastAsia="zh-CN"/>
        </w:rPr>
      </w:pPr>
      <w:bookmarkStart w:id="125" w:name="_Toc3596"/>
      <w:bookmarkStart w:id="126" w:name="_Toc13558"/>
      <w:bookmarkStart w:id="127" w:name="_Toc3610"/>
      <w:bookmarkStart w:id="128" w:name="_Toc25174"/>
      <w:r>
        <w:rPr>
          <w:rFonts w:hint="default"/>
          <w:color w:val="auto"/>
          <w:highlight w:val="none"/>
          <w:lang w:val="en-US" w:eastAsia="zh-CN"/>
        </w:rPr>
        <w:t>网络支付服务用户 internet payment service user</w:t>
      </w:r>
      <w:bookmarkEnd w:id="125"/>
      <w:bookmarkEnd w:id="126"/>
      <w:bookmarkEnd w:id="127"/>
      <w:bookmarkEnd w:id="128"/>
    </w:p>
    <w:p w14:paraId="23C3E44A">
      <w:pPr>
        <w:pStyle w:val="34"/>
        <w:keepNext w:val="0"/>
        <w:keepLines w:val="0"/>
        <w:pageBreakBefore w:val="0"/>
        <w:topLinePunct w:val="0"/>
        <w:bidi w:val="0"/>
        <w:spacing w:line="360" w:lineRule="auto"/>
        <w:rPr>
          <w:rFonts w:hint="default"/>
          <w:lang w:val="en-US" w:eastAsia="zh-CN"/>
        </w:rPr>
      </w:pPr>
      <w:r>
        <w:rPr>
          <w:rFonts w:hint="default"/>
          <w:lang w:val="en-US" w:eastAsia="zh-CN"/>
        </w:rPr>
        <w:t>使用网络支付服务</w:t>
      </w:r>
      <w:r>
        <w:rPr>
          <w:rFonts w:hint="eastAsia"/>
          <w:lang w:val="en-US" w:eastAsia="zh-CN"/>
        </w:rPr>
        <w:t>（</w:t>
      </w:r>
      <w:r>
        <w:rPr>
          <w:rFonts w:hint="default"/>
          <w:lang w:val="en-US" w:eastAsia="zh-CN"/>
        </w:rPr>
        <w:t>3.</w:t>
      </w:r>
      <w:r>
        <w:rPr>
          <w:rFonts w:hint="eastAsia"/>
          <w:lang w:val="en-US" w:eastAsia="zh-CN"/>
        </w:rPr>
        <w:t>4）</w:t>
      </w:r>
      <w:r>
        <w:rPr>
          <w:rFonts w:hint="default"/>
          <w:lang w:val="en-US" w:eastAsia="zh-CN"/>
        </w:rPr>
        <w:t>的个人或组织,包括收款方和付款方</w:t>
      </w:r>
      <w:r>
        <w:rPr>
          <w:rFonts w:hint="eastAsia"/>
          <w:lang w:val="en-US" w:eastAsia="zh-CN"/>
        </w:rPr>
        <w:t>。</w:t>
      </w:r>
    </w:p>
    <w:p w14:paraId="2F4C0EBE">
      <w:pPr>
        <w:pStyle w:val="34"/>
        <w:keepNext w:val="0"/>
        <w:keepLines w:val="0"/>
        <w:pageBreakBefore w:val="0"/>
        <w:topLinePunct w:val="0"/>
        <w:bidi w:val="0"/>
        <w:spacing w:line="360" w:lineRule="auto"/>
        <w:rPr>
          <w:rFonts w:hint="default"/>
          <w:lang w:val="en-US" w:eastAsia="zh-CN"/>
        </w:rPr>
      </w:pPr>
      <w:r>
        <w:rPr>
          <w:rFonts w:hint="default"/>
          <w:lang w:val="en-US" w:eastAsia="zh-CN"/>
        </w:rPr>
        <w:t>注:本文件中简称用户。</w:t>
      </w:r>
    </w:p>
    <w:p w14:paraId="5C026B7B">
      <w:pPr>
        <w:pStyle w:val="27"/>
        <w:spacing w:before="156" w:after="156"/>
        <w:ind w:left="-2" w:leftChars="-1"/>
        <w:outlineLvl w:val="1"/>
        <w:rPr>
          <w:rFonts w:hint="eastAsia"/>
          <w:color w:val="auto"/>
          <w:highlight w:val="none"/>
          <w:lang w:val="en-US" w:eastAsia="zh-CN"/>
        </w:rPr>
      </w:pPr>
      <w:bookmarkStart w:id="129" w:name="_Toc13851"/>
      <w:bookmarkStart w:id="130" w:name="_Toc16639"/>
      <w:bookmarkStart w:id="131" w:name="_Toc99"/>
      <w:bookmarkStart w:id="132" w:name="_Toc14174"/>
      <w:r>
        <w:rPr>
          <w:rFonts w:hint="eastAsia"/>
          <w:color w:val="auto"/>
          <w:highlight w:val="none"/>
          <w:lang w:val="en-US" w:eastAsia="zh-CN"/>
        </w:rPr>
        <w:t>数字人民币 e-CNY</w:t>
      </w:r>
      <w:bookmarkEnd w:id="129"/>
      <w:bookmarkEnd w:id="130"/>
      <w:bookmarkEnd w:id="131"/>
      <w:bookmarkEnd w:id="132"/>
    </w:p>
    <w:p w14:paraId="7354330D">
      <w:pPr>
        <w:pStyle w:val="34"/>
        <w:keepNext w:val="0"/>
        <w:keepLines w:val="0"/>
        <w:pageBreakBefore w:val="0"/>
        <w:topLinePunct w:val="0"/>
        <w:bidi w:val="0"/>
        <w:spacing w:line="360" w:lineRule="auto"/>
        <w:rPr>
          <w:rFonts w:hint="default"/>
          <w:lang w:val="en-US" w:eastAsia="zh-CN"/>
        </w:rPr>
      </w:pPr>
      <w:r>
        <w:rPr>
          <w:rFonts w:hint="default"/>
          <w:lang w:val="en-US" w:eastAsia="zh-CN"/>
        </w:rPr>
        <w:t>数字人民币是人民银行发行的数字形式的法定货币，由指定运营机构参与运营，以广义账户体系为基础，支持银行账户松耦合功能，与实物人民币等价，具有价值特征和法偿性。</w:t>
      </w:r>
    </w:p>
    <w:p w14:paraId="0322CFD1">
      <w:pPr>
        <w:pStyle w:val="27"/>
        <w:spacing w:before="156" w:after="156"/>
        <w:ind w:left="-2" w:leftChars="-1"/>
        <w:outlineLvl w:val="1"/>
        <w:rPr>
          <w:rFonts w:hint="eastAsia"/>
          <w:color w:val="auto"/>
          <w:highlight w:val="none"/>
          <w:lang w:val="en-US" w:eastAsia="zh-CN"/>
        </w:rPr>
      </w:pPr>
      <w:bookmarkStart w:id="133" w:name="_Toc24506"/>
      <w:bookmarkStart w:id="134" w:name="_Toc21626"/>
      <w:bookmarkStart w:id="135" w:name="_Toc8460"/>
      <w:bookmarkStart w:id="136" w:name="_Toc22014"/>
      <w:r>
        <w:rPr>
          <w:rFonts w:hint="eastAsia"/>
          <w:color w:val="auto"/>
          <w:highlight w:val="none"/>
          <w:lang w:val="en-US" w:eastAsia="zh-CN"/>
        </w:rPr>
        <w:t xml:space="preserve">密钥 </w:t>
      </w:r>
      <w:r>
        <w:rPr>
          <w:rFonts w:hint="default"/>
          <w:color w:val="auto"/>
          <w:highlight w:val="none"/>
          <w:lang w:val="en-US" w:eastAsia="zh-CN"/>
        </w:rPr>
        <w:t>secret key</w:t>
      </w:r>
      <w:bookmarkEnd w:id="133"/>
      <w:bookmarkEnd w:id="134"/>
      <w:bookmarkEnd w:id="135"/>
      <w:bookmarkEnd w:id="136"/>
    </w:p>
    <w:p w14:paraId="30EEB645">
      <w:pPr>
        <w:pStyle w:val="34"/>
        <w:keepNext w:val="0"/>
        <w:keepLines w:val="0"/>
        <w:pageBreakBefore w:val="0"/>
        <w:topLinePunct w:val="0"/>
        <w:bidi w:val="0"/>
        <w:spacing w:line="360" w:lineRule="auto"/>
        <w:ind w:firstLine="630" w:firstLineChars="300"/>
        <w:rPr>
          <w:rFonts w:hint="default"/>
          <w:lang w:val="en-US" w:eastAsia="zh-CN"/>
        </w:rPr>
      </w:pPr>
      <w:r>
        <w:rPr>
          <w:rFonts w:hint="eastAsia"/>
          <w:lang w:val="en-US" w:eastAsia="zh-CN"/>
        </w:rPr>
        <w:t>密码学中</w:t>
      </w:r>
      <w:r>
        <w:rPr>
          <w:rFonts w:hint="default"/>
          <w:lang w:val="en-US" w:eastAsia="zh-CN"/>
        </w:rPr>
        <w:t>用于加解密数据的工具</w:t>
      </w:r>
      <w:r>
        <w:rPr>
          <w:rFonts w:hint="eastAsia"/>
          <w:lang w:val="en-US" w:eastAsia="zh-CN"/>
        </w:rPr>
        <w:t>。</w:t>
      </w:r>
    </w:p>
    <w:p w14:paraId="3362BC59">
      <w:pPr>
        <w:pStyle w:val="27"/>
        <w:spacing w:before="156" w:after="156"/>
        <w:ind w:left="-2" w:leftChars="-1"/>
        <w:outlineLvl w:val="1"/>
        <w:rPr>
          <w:rFonts w:hint="eastAsia"/>
          <w:color w:val="auto"/>
          <w:highlight w:val="none"/>
          <w:lang w:val="en-US" w:eastAsia="zh-CN"/>
        </w:rPr>
      </w:pPr>
      <w:bookmarkStart w:id="137" w:name="_Toc23130"/>
      <w:bookmarkStart w:id="138" w:name="_Toc3793"/>
      <w:bookmarkStart w:id="139" w:name="_Toc14135"/>
      <w:bookmarkStart w:id="140" w:name="_Toc5524"/>
      <w:r>
        <w:rPr>
          <w:rFonts w:hint="eastAsia"/>
          <w:color w:val="auto"/>
          <w:highlight w:val="none"/>
          <w:lang w:val="en-US" w:eastAsia="zh-CN"/>
        </w:rPr>
        <w:t xml:space="preserve">私钥 private </w:t>
      </w:r>
      <w:r>
        <w:rPr>
          <w:rFonts w:hint="default"/>
          <w:color w:val="auto"/>
          <w:highlight w:val="none"/>
          <w:lang w:val="en-US" w:eastAsia="zh-CN"/>
        </w:rPr>
        <w:t>key</w:t>
      </w:r>
      <w:bookmarkEnd w:id="137"/>
      <w:bookmarkEnd w:id="138"/>
      <w:bookmarkEnd w:id="139"/>
      <w:bookmarkEnd w:id="140"/>
    </w:p>
    <w:p w14:paraId="59FBE6CA">
      <w:pPr>
        <w:pStyle w:val="23"/>
        <w:rPr>
          <w:rFonts w:hint="eastAsia"/>
          <w:lang w:val="en-US" w:eastAsia="zh-CN"/>
        </w:rPr>
      </w:pPr>
      <w:r>
        <w:rPr>
          <w:rFonts w:hint="eastAsia"/>
          <w:lang w:val="en-US" w:eastAsia="zh-CN"/>
        </w:rPr>
        <w:t>私有的加解密工具。</w:t>
      </w:r>
    </w:p>
    <w:p w14:paraId="6A31C68A">
      <w:pPr>
        <w:pStyle w:val="27"/>
        <w:spacing w:before="156" w:after="156"/>
        <w:ind w:left="-2" w:leftChars="-1"/>
        <w:outlineLvl w:val="1"/>
        <w:rPr>
          <w:rFonts w:hint="eastAsia"/>
          <w:color w:val="auto"/>
          <w:highlight w:val="none"/>
          <w:lang w:val="en-US" w:eastAsia="zh-CN"/>
        </w:rPr>
      </w:pPr>
      <w:bookmarkStart w:id="141" w:name="_Toc7558"/>
      <w:bookmarkStart w:id="142" w:name="_Toc28006"/>
      <w:bookmarkStart w:id="143" w:name="_Toc11955"/>
      <w:bookmarkStart w:id="144" w:name="_Toc31055"/>
      <w:r>
        <w:rPr>
          <w:rFonts w:hint="eastAsia"/>
          <w:color w:val="auto"/>
          <w:highlight w:val="none"/>
          <w:lang w:val="en-US" w:eastAsia="zh-CN"/>
        </w:rPr>
        <w:t>公钥 public</w:t>
      </w:r>
      <w:r>
        <w:rPr>
          <w:rFonts w:hint="default"/>
          <w:color w:val="auto"/>
          <w:highlight w:val="none"/>
          <w:lang w:val="en-US" w:eastAsia="zh-CN"/>
        </w:rPr>
        <w:t xml:space="preserve"> key</w:t>
      </w:r>
      <w:bookmarkEnd w:id="141"/>
      <w:bookmarkEnd w:id="142"/>
      <w:bookmarkEnd w:id="143"/>
      <w:bookmarkEnd w:id="144"/>
    </w:p>
    <w:p w14:paraId="5DDEBCE7">
      <w:pPr>
        <w:pStyle w:val="23"/>
        <w:rPr>
          <w:rFonts w:hint="eastAsia"/>
          <w:lang w:val="en-US" w:eastAsia="zh-CN"/>
        </w:rPr>
      </w:pPr>
      <w:r>
        <w:rPr>
          <w:rFonts w:hint="eastAsia"/>
          <w:lang w:val="en-US" w:eastAsia="zh-CN"/>
        </w:rPr>
        <w:t>公开的加解密工具。</w:t>
      </w:r>
    </w:p>
    <w:p w14:paraId="4AF5C104">
      <w:pPr>
        <w:pStyle w:val="27"/>
        <w:spacing w:before="156" w:after="156"/>
        <w:ind w:left="-2" w:leftChars="-1"/>
        <w:outlineLvl w:val="1"/>
        <w:rPr>
          <w:rFonts w:hint="eastAsia"/>
          <w:color w:val="auto"/>
          <w:highlight w:val="none"/>
          <w:lang w:val="en-US" w:eastAsia="zh-CN"/>
        </w:rPr>
      </w:pPr>
      <w:bookmarkStart w:id="145" w:name="_Toc1090"/>
      <w:bookmarkStart w:id="146" w:name="_Toc29223"/>
      <w:bookmarkStart w:id="147" w:name="_Toc29429"/>
      <w:bookmarkStart w:id="148" w:name="_Toc9485"/>
      <w:r>
        <w:rPr>
          <w:rFonts w:hint="eastAsia"/>
          <w:color w:val="auto"/>
          <w:highlight w:val="none"/>
          <w:lang w:val="en-US" w:eastAsia="zh-CN"/>
        </w:rPr>
        <w:t xml:space="preserve">密钥管理系统 </w:t>
      </w:r>
      <w:r>
        <w:rPr>
          <w:rFonts w:hint="default"/>
          <w:color w:val="auto"/>
          <w:highlight w:val="none"/>
          <w:lang w:val="en-US" w:eastAsia="zh-CN"/>
        </w:rPr>
        <w:t xml:space="preserve"> key</w:t>
      </w:r>
      <w:r>
        <w:rPr>
          <w:rFonts w:hint="eastAsia"/>
          <w:color w:val="auto"/>
          <w:highlight w:val="none"/>
          <w:lang w:val="en-US" w:eastAsia="zh-CN"/>
        </w:rPr>
        <w:t xml:space="preserve"> management system（KMS）</w:t>
      </w:r>
      <w:bookmarkEnd w:id="145"/>
      <w:bookmarkEnd w:id="146"/>
      <w:bookmarkEnd w:id="147"/>
      <w:bookmarkEnd w:id="148"/>
    </w:p>
    <w:p w14:paraId="43866D3A">
      <w:pPr>
        <w:pStyle w:val="23"/>
        <w:rPr>
          <w:rFonts w:hint="eastAsia"/>
          <w:lang w:val="en-US" w:eastAsia="zh-CN"/>
        </w:rPr>
      </w:pPr>
      <w:r>
        <w:rPr>
          <w:rFonts w:hint="eastAsia"/>
          <w:lang w:val="en-US" w:eastAsia="zh-CN"/>
        </w:rPr>
        <w:t>用于生成、分发、存储和管理密钥的软件系统。</w:t>
      </w:r>
    </w:p>
    <w:p w14:paraId="21A885EB">
      <w:pPr>
        <w:pStyle w:val="27"/>
        <w:spacing w:before="156" w:after="156"/>
        <w:ind w:left="-2" w:leftChars="-1"/>
        <w:outlineLvl w:val="1"/>
        <w:rPr>
          <w:rFonts w:hint="eastAsia"/>
          <w:color w:val="auto"/>
          <w:highlight w:val="none"/>
          <w:lang w:val="en-US" w:eastAsia="zh-CN"/>
        </w:rPr>
      </w:pPr>
      <w:bookmarkStart w:id="149" w:name="_Toc23551"/>
      <w:bookmarkStart w:id="150" w:name="_Toc4138"/>
      <w:bookmarkStart w:id="151" w:name="_Toc7241"/>
      <w:bookmarkStart w:id="152" w:name="_Toc32536"/>
      <w:r>
        <w:rPr>
          <w:rFonts w:hint="eastAsia"/>
          <w:color w:val="auto"/>
          <w:highlight w:val="none"/>
          <w:lang w:val="en-US" w:eastAsia="zh-CN"/>
        </w:rPr>
        <w:t xml:space="preserve">成员密钥 </w:t>
      </w:r>
      <w:r>
        <w:rPr>
          <w:rFonts w:hint="default"/>
          <w:color w:val="auto"/>
          <w:highlight w:val="none"/>
          <w:lang w:val="en-US" w:eastAsia="zh-CN"/>
        </w:rPr>
        <w:t xml:space="preserve"> </w:t>
      </w:r>
      <w:r>
        <w:rPr>
          <w:rFonts w:hint="eastAsia"/>
          <w:color w:val="auto"/>
          <w:highlight w:val="none"/>
          <w:lang w:val="en-US" w:eastAsia="zh-CN"/>
        </w:rPr>
        <w:t>member master key（MMK）</w:t>
      </w:r>
      <w:bookmarkEnd w:id="149"/>
      <w:bookmarkEnd w:id="150"/>
      <w:bookmarkEnd w:id="151"/>
      <w:bookmarkEnd w:id="152"/>
    </w:p>
    <w:p w14:paraId="4781DB55">
      <w:pPr>
        <w:pStyle w:val="23"/>
        <w:rPr>
          <w:rFonts w:hint="eastAsia"/>
          <w:lang w:val="en-US" w:eastAsia="zh-CN"/>
        </w:rPr>
      </w:pPr>
      <w:r>
        <w:rPr>
          <w:rFonts w:hint="eastAsia"/>
          <w:lang w:val="en-US" w:eastAsia="zh-CN"/>
        </w:rPr>
        <w:t>用于加密工作密钥（WK）。</w:t>
      </w:r>
    </w:p>
    <w:p w14:paraId="59FF389A">
      <w:pPr>
        <w:pStyle w:val="23"/>
        <w:rPr>
          <w:rFonts w:hint="default"/>
          <w:lang w:val="en-US" w:eastAsia="zh-CN"/>
        </w:rPr>
      </w:pPr>
    </w:p>
    <w:p w14:paraId="46ED8354">
      <w:pPr>
        <w:pStyle w:val="27"/>
        <w:spacing w:before="156" w:after="156"/>
        <w:ind w:left="-2" w:leftChars="-1"/>
        <w:outlineLvl w:val="1"/>
        <w:rPr>
          <w:rFonts w:hint="eastAsia"/>
          <w:color w:val="auto"/>
          <w:highlight w:val="none"/>
          <w:lang w:val="en-US" w:eastAsia="zh-CN"/>
        </w:rPr>
      </w:pPr>
      <w:bookmarkStart w:id="153" w:name="_Toc22447"/>
      <w:r>
        <w:rPr>
          <w:rFonts w:hint="eastAsia"/>
          <w:color w:val="auto"/>
          <w:highlight w:val="none"/>
          <w:lang w:val="en-US" w:eastAsia="zh-CN"/>
        </w:rPr>
        <w:t xml:space="preserve">工作密钥 </w:t>
      </w:r>
      <w:r>
        <w:rPr>
          <w:rFonts w:hint="default"/>
          <w:color w:val="auto"/>
          <w:highlight w:val="none"/>
          <w:lang w:val="en-US" w:eastAsia="zh-CN"/>
        </w:rPr>
        <w:t xml:space="preserve"> </w:t>
      </w:r>
      <w:r>
        <w:rPr>
          <w:rFonts w:hint="eastAsia"/>
          <w:color w:val="auto"/>
          <w:highlight w:val="none"/>
          <w:lang w:val="en-US" w:eastAsia="zh-CN"/>
        </w:rPr>
        <w:t>work key（WK）</w:t>
      </w:r>
      <w:bookmarkEnd w:id="153"/>
    </w:p>
    <w:p w14:paraId="294C2533">
      <w:pPr>
        <w:pStyle w:val="23"/>
        <w:rPr>
          <w:rFonts w:hint="eastAsia"/>
          <w:lang w:val="en-US" w:eastAsia="zh-CN"/>
        </w:rPr>
      </w:pPr>
      <w:r>
        <w:rPr>
          <w:rFonts w:hint="eastAsia"/>
          <w:lang w:val="en-US" w:eastAsia="zh-CN"/>
        </w:rPr>
        <w:t>用于加密敏感信息。</w:t>
      </w:r>
    </w:p>
    <w:p w14:paraId="5627355D">
      <w:pPr>
        <w:pStyle w:val="23"/>
        <w:rPr>
          <w:rFonts w:hint="default"/>
          <w:lang w:val="en-US" w:eastAsia="zh-CN"/>
        </w:rPr>
      </w:pPr>
    </w:p>
    <w:p w14:paraId="474E6CC2">
      <w:pPr>
        <w:pStyle w:val="25"/>
        <w:spacing w:before="312" w:after="312"/>
        <w:ind w:left="0"/>
        <w:outlineLvl w:val="0"/>
        <w:rPr>
          <w:rFonts w:hint="default"/>
          <w:color w:val="auto"/>
          <w:highlight w:val="none"/>
          <w:lang w:val="en-US" w:eastAsia="zh-CN"/>
        </w:rPr>
      </w:pPr>
      <w:bookmarkStart w:id="154" w:name="_Toc15460"/>
      <w:bookmarkStart w:id="155" w:name="_Toc7581"/>
      <w:bookmarkStart w:id="156" w:name="_Toc16237"/>
      <w:bookmarkStart w:id="157" w:name="_Toc8828"/>
      <w:r>
        <w:rPr>
          <w:rFonts w:hint="eastAsia"/>
          <w:color w:val="auto"/>
          <w:highlight w:val="none"/>
          <w:lang w:val="en-US" w:eastAsia="zh-CN"/>
        </w:rPr>
        <w:t>民航领域数字人民币线上支付安全概述</w:t>
      </w:r>
      <w:bookmarkEnd w:id="154"/>
      <w:bookmarkEnd w:id="155"/>
      <w:bookmarkEnd w:id="156"/>
      <w:bookmarkEnd w:id="157"/>
    </w:p>
    <w:p w14:paraId="4E82B692">
      <w:pPr>
        <w:pStyle w:val="27"/>
        <w:spacing w:before="156" w:after="156"/>
        <w:ind w:left="0" w:leftChars="0" w:firstLineChars="0"/>
        <w:outlineLvl w:val="1"/>
        <w:rPr>
          <w:rFonts w:hint="default"/>
          <w:color w:val="auto"/>
          <w:highlight w:val="none"/>
          <w:lang w:val="en-US" w:eastAsia="zh-CN"/>
        </w:rPr>
      </w:pPr>
      <w:bookmarkStart w:id="158" w:name="_Toc18434"/>
      <w:bookmarkStart w:id="159" w:name="_Toc27887"/>
      <w:bookmarkStart w:id="160" w:name="_Toc29897"/>
      <w:bookmarkStart w:id="161" w:name="_Toc30441"/>
      <w:r>
        <w:rPr>
          <w:rFonts w:hint="eastAsia"/>
          <w:color w:val="auto"/>
          <w:highlight w:val="none"/>
          <w:lang w:val="en-US" w:eastAsia="zh-CN"/>
        </w:rPr>
        <w:t>民航领域数字人民币线上支付安全架构图</w:t>
      </w:r>
      <w:bookmarkEnd w:id="158"/>
      <w:bookmarkEnd w:id="159"/>
      <w:bookmarkEnd w:id="160"/>
      <w:bookmarkEnd w:id="161"/>
    </w:p>
    <w:p w14:paraId="3B82002F">
      <w:pPr>
        <w:pStyle w:val="23"/>
        <w:rPr>
          <w:rFonts w:hint="eastAsia" w:cs="Times New Roman"/>
          <w:color w:val="auto"/>
          <w:lang w:val="en-US" w:eastAsia="zh-CN"/>
        </w:rPr>
      </w:pPr>
      <w:r>
        <w:rPr>
          <w:rFonts w:hint="eastAsia" w:cs="Times New Roman"/>
          <w:color w:val="auto"/>
          <w:lang w:val="en-US" w:eastAsia="zh-CN"/>
        </w:rPr>
        <w:t>在民航领域数字人民币线上支付</w:t>
      </w:r>
      <w:r>
        <w:rPr>
          <w:rFonts w:hint="eastAsia"/>
          <w:color w:val="auto"/>
          <w:highlight w:val="none"/>
          <w:lang w:val="en-US" w:eastAsia="zh-CN"/>
        </w:rPr>
        <w:t>安全标准架构如</w:t>
      </w:r>
      <w:r>
        <w:rPr>
          <w:rFonts w:hint="eastAsia" w:cs="Times New Roman"/>
          <w:color w:val="auto"/>
          <w:lang w:val="en-US" w:eastAsia="zh-CN"/>
        </w:rPr>
        <w:t>图1所示。</w:t>
      </w:r>
    </w:p>
    <w:p w14:paraId="40DF593F">
      <w:pPr>
        <w:keepNext w:val="0"/>
        <w:keepLines w:val="0"/>
        <w:widowControl/>
        <w:suppressLineNumbers w:val="0"/>
        <w:jc w:val="left"/>
        <w:rPr>
          <w:rFonts w:hint="eastAsia" w:eastAsia="宋体"/>
          <w:lang w:eastAsia="zh-CN"/>
        </w:rPr>
      </w:pPr>
      <w:r>
        <w:rPr>
          <w:rFonts w:hint="eastAsia" w:ascii="宋体" w:hAnsi="宋体" w:eastAsia="宋体" w:cs="宋体"/>
          <w:kern w:val="0"/>
          <w:sz w:val="24"/>
          <w:szCs w:val="24"/>
          <w:lang w:val="en-US" w:eastAsia="zh-CN" w:bidi="ar"/>
        </w:rPr>
        <w:t xml:space="preserve">      </w:t>
      </w:r>
      <w:r>
        <w:rPr>
          <w:rFonts w:ascii="宋体" w:hAnsi="宋体" w:eastAsia="宋体" w:cs="宋体"/>
          <w:kern w:val="0"/>
          <w:sz w:val="24"/>
          <w:szCs w:val="24"/>
          <w:lang w:val="en-US" w:eastAsia="zh-CN" w:bidi="ar"/>
        </w:rPr>
        <w:drawing>
          <wp:inline distT="0" distB="0" distL="114300" distR="114300">
            <wp:extent cx="5429250" cy="1657350"/>
            <wp:effectExtent l="0" t="0" r="6350" b="6350"/>
            <wp:docPr id="2" name="图片 2"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IMG_256"/>
                    <pic:cNvPicPr>
                      <a:picLocks noChangeAspect="1"/>
                    </pic:cNvPicPr>
                  </pic:nvPicPr>
                  <pic:blipFill>
                    <a:blip r:embed="rId5"/>
                    <a:stretch>
                      <a:fillRect/>
                    </a:stretch>
                  </pic:blipFill>
                  <pic:spPr>
                    <a:xfrm>
                      <a:off x="0" y="0"/>
                      <a:ext cx="5429250" cy="1657350"/>
                    </a:xfrm>
                    <a:prstGeom prst="rect">
                      <a:avLst/>
                    </a:prstGeom>
                    <a:noFill/>
                    <a:ln w="9525">
                      <a:noFill/>
                    </a:ln>
                  </pic:spPr>
                </pic:pic>
              </a:graphicData>
            </a:graphic>
          </wp:inline>
        </w:drawing>
      </w:r>
    </w:p>
    <w:p w14:paraId="41EFBE0A">
      <w:pPr>
        <w:pStyle w:val="40"/>
        <w:spacing w:before="120" w:after="120"/>
        <w:rPr>
          <w:rFonts w:hint="eastAsia"/>
          <w:lang w:val="en-US" w:eastAsia="zh-CN"/>
        </w:rPr>
      </w:pPr>
      <w:r>
        <w:rPr>
          <w:rFonts w:hint="eastAsia" w:cs="Times New Roman"/>
          <w:color w:val="auto"/>
          <w:lang w:val="en-US" w:eastAsia="zh-CN"/>
        </w:rPr>
        <w:t>民航领域数字人民币线上支付</w:t>
      </w:r>
      <w:r>
        <w:rPr>
          <w:rFonts w:hint="eastAsia"/>
          <w:color w:val="auto"/>
          <w:highlight w:val="none"/>
          <w:lang w:val="en-US" w:eastAsia="zh-CN"/>
        </w:rPr>
        <w:t>安全标准架构</w:t>
      </w:r>
      <w:r>
        <w:rPr>
          <w:rFonts w:hint="eastAsia"/>
          <w:lang w:val="en-US" w:eastAsia="zh-CN"/>
        </w:rPr>
        <w:t>图</w:t>
      </w:r>
    </w:p>
    <w:p w14:paraId="0D11B0C5">
      <w:pPr>
        <w:pStyle w:val="34"/>
        <w:ind w:left="0" w:leftChars="0" w:firstLine="420" w:firstLineChars="200"/>
        <w:rPr>
          <w:rFonts w:hint="default"/>
          <w:lang w:val="en-US" w:eastAsia="zh-CN"/>
        </w:rPr>
      </w:pPr>
      <w:r>
        <w:rPr>
          <w:rFonts w:hint="eastAsia"/>
          <w:lang w:val="en-US" w:eastAsia="zh-CN"/>
        </w:rPr>
        <w:t>民航线上销售系统、网络支付平台和数字人民币收单银行需要各自有自己的密钥管理系统，用来管理本系统的密钥信息。</w:t>
      </w:r>
    </w:p>
    <w:p w14:paraId="2AFEFE2C">
      <w:pPr>
        <w:pStyle w:val="34"/>
        <w:ind w:left="0" w:leftChars="0" w:firstLine="420" w:firstLineChars="200"/>
        <w:rPr>
          <w:rFonts w:hint="default"/>
          <w:lang w:val="en-US" w:eastAsia="zh-CN"/>
        </w:rPr>
      </w:pPr>
      <w:r>
        <w:rPr>
          <w:rFonts w:hint="eastAsia"/>
          <w:lang w:val="en-US" w:eastAsia="zh-CN"/>
        </w:rPr>
        <w:t>在民航领域数字人民币线上支付过程中，网络支付平台与数字人民币收单银行之间，应按照数字人民币收单银行的要求采用安全的传输方式；民航线上销售系统与网络支付平台之间使用成员密钥（MMK）交换产生工作密钥（WK），数据传输过程中使用工作密钥对敏感信息进行加密传输，以防止敏感数据被泄露、被篡改以及被抵赖的情况发生。</w:t>
      </w:r>
    </w:p>
    <w:p w14:paraId="6B422F7C">
      <w:pPr>
        <w:pStyle w:val="27"/>
        <w:spacing w:before="156" w:after="156"/>
        <w:ind w:left="0" w:leftChars="0" w:firstLineChars="0"/>
        <w:outlineLvl w:val="1"/>
        <w:rPr>
          <w:rFonts w:hint="eastAsia"/>
          <w:color w:val="auto"/>
          <w:highlight w:val="none"/>
          <w:lang w:val="en-US" w:eastAsia="zh-CN"/>
        </w:rPr>
      </w:pPr>
      <w:bookmarkStart w:id="162" w:name="_Toc2756"/>
      <w:bookmarkStart w:id="163" w:name="_Toc27894"/>
      <w:bookmarkStart w:id="164" w:name="_Toc12819"/>
      <w:bookmarkStart w:id="165" w:name="_Toc10420"/>
      <w:r>
        <w:rPr>
          <w:rFonts w:hint="eastAsia"/>
          <w:color w:val="auto"/>
          <w:highlight w:val="none"/>
          <w:lang w:val="en-US" w:eastAsia="zh-CN"/>
        </w:rPr>
        <w:t>网络支付平台接入要求</w:t>
      </w:r>
      <w:bookmarkEnd w:id="162"/>
      <w:bookmarkEnd w:id="163"/>
      <w:bookmarkEnd w:id="164"/>
      <w:bookmarkEnd w:id="165"/>
    </w:p>
    <w:p w14:paraId="4D5C751F">
      <w:pPr>
        <w:pStyle w:val="23"/>
        <w:ind w:left="0" w:leftChars="0" w:firstLine="420" w:firstLineChars="200"/>
        <w:rPr>
          <w:rFonts w:hint="default"/>
          <w:lang w:val="en-US" w:eastAsia="zh-CN"/>
        </w:rPr>
      </w:pPr>
      <w:r>
        <w:rPr>
          <w:rFonts w:hint="eastAsia"/>
          <w:lang w:val="en-US" w:eastAsia="zh-CN"/>
        </w:rPr>
        <w:t>民航线上销售系统与网络支付平台之间可以使用一般互联网方式连接，每个民航线上销售系统都应具有主备通讯设备和主备通讯线路，并且主备线尽量选择当地不同的运营商，避免通讯设备与线路的单点故障。</w:t>
      </w:r>
    </w:p>
    <w:p w14:paraId="6231AEA3">
      <w:pPr>
        <w:pStyle w:val="27"/>
        <w:spacing w:before="156" w:after="156"/>
        <w:ind w:left="0" w:leftChars="0" w:firstLineChars="0"/>
        <w:outlineLvl w:val="1"/>
        <w:rPr>
          <w:rFonts w:hint="eastAsia"/>
          <w:color w:val="auto"/>
          <w:highlight w:val="none"/>
          <w:lang w:val="en-US" w:eastAsia="zh-CN"/>
        </w:rPr>
      </w:pPr>
      <w:bookmarkStart w:id="166" w:name="_Toc15002"/>
      <w:bookmarkStart w:id="167" w:name="_Toc3487"/>
      <w:bookmarkStart w:id="168" w:name="_Toc25581"/>
      <w:bookmarkStart w:id="169" w:name="_Toc935"/>
      <w:r>
        <w:rPr>
          <w:rFonts w:hint="eastAsia"/>
          <w:color w:val="auto"/>
          <w:highlight w:val="none"/>
          <w:lang w:val="en-US" w:eastAsia="zh-CN"/>
        </w:rPr>
        <w:t>安全管理的基本要求</w:t>
      </w:r>
      <w:bookmarkEnd w:id="166"/>
      <w:bookmarkEnd w:id="167"/>
      <w:bookmarkEnd w:id="168"/>
      <w:bookmarkEnd w:id="169"/>
    </w:p>
    <w:p w14:paraId="3E49E48A">
      <w:pPr>
        <w:pStyle w:val="23"/>
        <w:rPr>
          <w:rFonts w:hint="eastAsia"/>
          <w:lang w:val="en-US" w:eastAsia="zh-CN"/>
        </w:rPr>
      </w:pPr>
      <w:r>
        <w:rPr>
          <w:rFonts w:hint="eastAsia"/>
          <w:lang w:val="en-US" w:eastAsia="zh-CN"/>
        </w:rPr>
        <w:t>民航线上销售系统必须满足接入网络支付平台信息交换网络对数据安全传输控制方面的要求。</w:t>
      </w:r>
    </w:p>
    <w:p w14:paraId="560D7990">
      <w:pPr>
        <w:pStyle w:val="23"/>
        <w:rPr>
          <w:rFonts w:hint="default"/>
          <w:lang w:val="en-US" w:eastAsia="zh-CN"/>
        </w:rPr>
      </w:pPr>
      <w:r>
        <w:rPr>
          <w:rFonts w:hint="eastAsia"/>
          <w:lang w:val="en-US" w:eastAsia="zh-CN"/>
        </w:rPr>
        <w:t>民航线上销售系统在与网络支付平台的接口建设中必须提供严格的系统安全保密机制，保障转接网络支付平台安全、稳定、可靠地运行，包括信息的存取控制、应用操作系统的安全、物理实体（机房、设备、通讯网络等）的安全和安全管理制度等方面。</w:t>
      </w:r>
    </w:p>
    <w:p w14:paraId="4F2521EE">
      <w:pPr>
        <w:pStyle w:val="27"/>
        <w:spacing w:before="156" w:after="156"/>
        <w:ind w:left="0" w:leftChars="0" w:firstLineChars="0"/>
        <w:outlineLvl w:val="1"/>
        <w:rPr>
          <w:rFonts w:hint="eastAsia"/>
          <w:color w:val="auto"/>
          <w:highlight w:val="none"/>
          <w:lang w:val="en-US" w:eastAsia="zh-CN"/>
        </w:rPr>
      </w:pPr>
      <w:bookmarkStart w:id="170" w:name="_Toc10198"/>
      <w:bookmarkStart w:id="171" w:name="_Toc12507"/>
      <w:bookmarkStart w:id="172" w:name="_Toc17508"/>
      <w:bookmarkStart w:id="173" w:name="_Toc26915"/>
      <w:r>
        <w:rPr>
          <w:rFonts w:hint="eastAsia"/>
          <w:color w:val="auto"/>
          <w:highlight w:val="none"/>
          <w:lang w:val="en-US" w:eastAsia="zh-CN"/>
        </w:rPr>
        <w:t>管理制度的基本要求</w:t>
      </w:r>
      <w:bookmarkEnd w:id="170"/>
      <w:bookmarkEnd w:id="171"/>
      <w:bookmarkEnd w:id="172"/>
      <w:bookmarkEnd w:id="173"/>
    </w:p>
    <w:p w14:paraId="417C6C9A">
      <w:pPr>
        <w:pStyle w:val="23"/>
        <w:rPr>
          <w:rFonts w:hint="eastAsia"/>
          <w:color w:val="auto"/>
          <w:highlight w:val="none"/>
          <w:lang w:val="en-US" w:eastAsia="zh-CN"/>
        </w:rPr>
      </w:pPr>
      <w:r>
        <w:rPr>
          <w:rFonts w:hint="eastAsia"/>
          <w:color w:val="auto"/>
          <w:highlight w:val="none"/>
          <w:lang w:val="en-US" w:eastAsia="zh-CN"/>
        </w:rPr>
        <w:t>整个民航领域数字人民币线上支付过程的数据安全保密，不仅需要技术上的支持，更需要在业务上制定和贯彻各系统间严格的密钥管理制度。基本要求是：</w:t>
      </w:r>
    </w:p>
    <w:p w14:paraId="3ECE2980">
      <w:pPr>
        <w:pStyle w:val="23"/>
        <w:rPr>
          <w:rFonts w:hint="default"/>
          <w:color w:val="auto"/>
          <w:highlight w:val="none"/>
          <w:lang w:val="en-US" w:eastAsia="zh-CN"/>
        </w:rPr>
      </w:pPr>
      <w:r>
        <w:rPr>
          <w:rFonts w:hint="eastAsia"/>
          <w:color w:val="auto"/>
          <w:highlight w:val="none"/>
          <w:lang w:val="en-US" w:eastAsia="zh-CN"/>
        </w:rPr>
        <w:t>——采用安全可靠并且在互联网中普遍采用的对称加密算法和非对称加密算法；</w:t>
      </w:r>
    </w:p>
    <w:p w14:paraId="11E30967">
      <w:pPr>
        <w:pStyle w:val="23"/>
        <w:rPr>
          <w:rFonts w:hint="default"/>
          <w:color w:val="auto"/>
          <w:highlight w:val="none"/>
          <w:lang w:val="en-US" w:eastAsia="zh-CN"/>
        </w:rPr>
      </w:pPr>
      <w:r>
        <w:rPr>
          <w:rFonts w:hint="eastAsia"/>
          <w:color w:val="auto"/>
          <w:highlight w:val="none"/>
          <w:lang w:val="en-US" w:eastAsia="zh-CN"/>
        </w:rPr>
        <w:t>——密钥的生成、存储、销毁和交易信息的加密/解密在密钥管理系统中进行；</w:t>
      </w:r>
    </w:p>
    <w:p w14:paraId="7F4AEFF9">
      <w:pPr>
        <w:pStyle w:val="23"/>
        <w:rPr>
          <w:rFonts w:hint="eastAsia"/>
          <w:color w:val="auto"/>
          <w:highlight w:val="none"/>
          <w:lang w:val="en-US" w:eastAsia="zh-CN"/>
        </w:rPr>
      </w:pPr>
      <w:r>
        <w:rPr>
          <w:rFonts w:hint="eastAsia"/>
          <w:color w:val="auto"/>
          <w:highlight w:val="none"/>
          <w:lang w:val="en-US" w:eastAsia="zh-CN"/>
        </w:rPr>
        <w:t>——遵循金融业数据安全保密的国家标准和国际标准；</w:t>
      </w:r>
    </w:p>
    <w:p w14:paraId="2FB41F76">
      <w:pPr>
        <w:pStyle w:val="23"/>
        <w:rPr>
          <w:rFonts w:hint="eastAsia"/>
          <w:color w:val="auto"/>
          <w:highlight w:val="none"/>
          <w:lang w:val="en-US" w:eastAsia="zh-CN"/>
        </w:rPr>
      </w:pPr>
      <w:r>
        <w:rPr>
          <w:rFonts w:hint="eastAsia"/>
          <w:color w:val="auto"/>
          <w:highlight w:val="none"/>
          <w:lang w:val="en-US" w:eastAsia="zh-CN"/>
        </w:rPr>
        <w:t>——遵循民航业数据安全管理办法；</w:t>
      </w:r>
    </w:p>
    <w:p w14:paraId="70301707">
      <w:pPr>
        <w:pStyle w:val="23"/>
        <w:rPr>
          <w:rFonts w:hint="eastAsia"/>
          <w:color w:val="auto"/>
          <w:highlight w:val="none"/>
          <w:lang w:val="en-US" w:eastAsia="zh-CN"/>
        </w:rPr>
      </w:pPr>
      <w:r>
        <w:rPr>
          <w:rFonts w:hint="eastAsia"/>
          <w:color w:val="auto"/>
          <w:highlight w:val="none"/>
          <w:lang w:val="en-US" w:eastAsia="zh-CN"/>
        </w:rPr>
        <w:t>——加强对人员的管理需要求；</w:t>
      </w:r>
    </w:p>
    <w:p w14:paraId="4D39F151">
      <w:pPr>
        <w:pStyle w:val="23"/>
        <w:rPr>
          <w:rFonts w:hint="eastAsia"/>
          <w:color w:val="auto"/>
          <w:highlight w:val="none"/>
          <w:lang w:val="en-US" w:eastAsia="zh-CN"/>
        </w:rPr>
      </w:pPr>
      <w:r>
        <w:rPr>
          <w:rFonts w:hint="eastAsia"/>
          <w:color w:val="auto"/>
          <w:highlight w:val="none"/>
          <w:lang w:val="en-US" w:eastAsia="zh-CN"/>
        </w:rPr>
        <w:t>——定期更换密钥。</w:t>
      </w:r>
    </w:p>
    <w:p w14:paraId="32992809">
      <w:pPr>
        <w:pStyle w:val="23"/>
        <w:rPr>
          <w:rFonts w:hint="default"/>
          <w:color w:val="auto"/>
          <w:highlight w:val="none"/>
          <w:lang w:val="en-US" w:eastAsia="zh-CN"/>
        </w:rPr>
      </w:pPr>
    </w:p>
    <w:p w14:paraId="122E83EF">
      <w:pPr>
        <w:pStyle w:val="27"/>
        <w:spacing w:before="156" w:after="156"/>
        <w:ind w:left="0" w:leftChars="0" w:firstLineChars="0"/>
        <w:outlineLvl w:val="1"/>
        <w:rPr>
          <w:rFonts w:hint="eastAsia"/>
          <w:color w:val="auto"/>
          <w:highlight w:val="none"/>
          <w:lang w:val="en-US" w:eastAsia="zh-CN"/>
        </w:rPr>
      </w:pPr>
      <w:bookmarkStart w:id="174" w:name="_Toc1634"/>
      <w:bookmarkStart w:id="175" w:name="_Toc23604"/>
      <w:bookmarkStart w:id="176" w:name="_Toc30683"/>
      <w:bookmarkStart w:id="177" w:name="_Toc2200"/>
      <w:r>
        <w:rPr>
          <w:rFonts w:hint="eastAsia"/>
          <w:color w:val="auto"/>
          <w:highlight w:val="none"/>
          <w:lang w:val="en-US" w:eastAsia="zh-CN"/>
        </w:rPr>
        <w:t>数据传输安全控制的基本要求</w:t>
      </w:r>
      <w:bookmarkEnd w:id="174"/>
      <w:bookmarkEnd w:id="175"/>
      <w:bookmarkEnd w:id="176"/>
      <w:bookmarkEnd w:id="177"/>
    </w:p>
    <w:p w14:paraId="5D182069">
      <w:pPr>
        <w:pStyle w:val="23"/>
        <w:rPr>
          <w:rFonts w:hint="eastAsia"/>
          <w:color w:val="auto"/>
          <w:highlight w:val="none"/>
          <w:lang w:val="en-US" w:eastAsia="zh-CN"/>
        </w:rPr>
      </w:pPr>
      <w:r>
        <w:rPr>
          <w:rFonts w:hint="eastAsia"/>
          <w:color w:val="auto"/>
          <w:highlight w:val="none"/>
          <w:lang w:val="en-US" w:eastAsia="zh-CN"/>
        </w:rPr>
        <w:t>数据传输安全控制要求包括以下几个方面：</w:t>
      </w:r>
    </w:p>
    <w:p w14:paraId="14242624">
      <w:pPr>
        <w:pStyle w:val="23"/>
        <w:rPr>
          <w:rFonts w:hint="eastAsia"/>
          <w:color w:val="auto"/>
          <w:highlight w:val="none"/>
          <w:lang w:val="en-US" w:eastAsia="zh-CN"/>
        </w:rPr>
      </w:pPr>
      <w:r>
        <w:rPr>
          <w:rFonts w:hint="eastAsia"/>
          <w:color w:val="auto"/>
          <w:highlight w:val="none"/>
          <w:lang w:val="en-US" w:eastAsia="zh-CN"/>
        </w:rPr>
        <w:t>——密钥管理机制：在技术上实施严格和可靠的密钥协商过程；</w:t>
      </w:r>
    </w:p>
    <w:p w14:paraId="77597686">
      <w:pPr>
        <w:pStyle w:val="23"/>
        <w:rPr>
          <w:rFonts w:hint="eastAsia"/>
          <w:color w:val="auto"/>
          <w:highlight w:val="none"/>
          <w:lang w:val="en-US" w:eastAsia="zh-CN"/>
        </w:rPr>
      </w:pPr>
      <w:r>
        <w:rPr>
          <w:rFonts w:hint="eastAsia"/>
          <w:color w:val="auto"/>
          <w:highlight w:val="none"/>
          <w:lang w:val="en-US" w:eastAsia="zh-CN"/>
        </w:rPr>
        <w:t>——对交易报文作来源正确性鉴别的机制；</w:t>
      </w:r>
    </w:p>
    <w:p w14:paraId="4348EC98">
      <w:pPr>
        <w:pStyle w:val="23"/>
        <w:ind w:left="840" w:leftChars="200" w:hanging="420" w:hangingChars="200"/>
        <w:rPr>
          <w:rFonts w:hint="eastAsia"/>
          <w:color w:val="auto"/>
          <w:highlight w:val="none"/>
          <w:lang w:val="en-US" w:eastAsia="zh-CN"/>
        </w:rPr>
      </w:pPr>
      <w:r>
        <w:rPr>
          <w:rFonts w:hint="eastAsia"/>
          <w:color w:val="auto"/>
          <w:highlight w:val="none"/>
          <w:lang w:val="en-US" w:eastAsia="zh-CN"/>
        </w:rPr>
        <w:t>——对系统之间的敏感数据进行加密，不允许敏感数据的明文在通信线路上和人工操作的存储媒体上出现。</w:t>
      </w:r>
    </w:p>
    <w:p w14:paraId="7B48501A">
      <w:pPr>
        <w:pStyle w:val="23"/>
        <w:rPr>
          <w:rFonts w:hint="default"/>
          <w:color w:val="auto"/>
          <w:highlight w:val="none"/>
          <w:lang w:val="en-US" w:eastAsia="zh-CN"/>
        </w:rPr>
      </w:pPr>
    </w:p>
    <w:p w14:paraId="3F6A9F2C">
      <w:pPr>
        <w:pStyle w:val="27"/>
        <w:spacing w:before="156" w:after="156"/>
        <w:ind w:left="0" w:leftChars="0" w:firstLineChars="0"/>
        <w:outlineLvl w:val="1"/>
        <w:rPr>
          <w:rFonts w:hint="eastAsia"/>
          <w:color w:val="auto"/>
          <w:highlight w:val="none"/>
          <w:lang w:val="en-US" w:eastAsia="zh-CN"/>
        </w:rPr>
      </w:pPr>
      <w:bookmarkStart w:id="178" w:name="_Toc4526"/>
      <w:bookmarkStart w:id="179" w:name="_Toc29565"/>
      <w:bookmarkStart w:id="180" w:name="_Toc29747"/>
      <w:bookmarkStart w:id="181" w:name="_Toc12796"/>
      <w:r>
        <w:rPr>
          <w:rFonts w:hint="eastAsia"/>
          <w:color w:val="auto"/>
          <w:highlight w:val="none"/>
          <w:lang w:val="en-US" w:eastAsia="zh-CN"/>
        </w:rPr>
        <w:t>数据加密传输环境的基本要求</w:t>
      </w:r>
      <w:bookmarkEnd w:id="178"/>
      <w:bookmarkEnd w:id="179"/>
      <w:bookmarkEnd w:id="180"/>
      <w:bookmarkEnd w:id="181"/>
    </w:p>
    <w:p w14:paraId="72E76006">
      <w:pPr>
        <w:pStyle w:val="23"/>
        <w:rPr>
          <w:rFonts w:hint="eastAsia"/>
          <w:color w:val="auto"/>
          <w:highlight w:val="none"/>
          <w:lang w:val="en-US" w:eastAsia="zh-CN"/>
        </w:rPr>
      </w:pPr>
      <w:r>
        <w:rPr>
          <w:rFonts w:hint="eastAsia"/>
          <w:color w:val="auto"/>
          <w:highlight w:val="none"/>
          <w:lang w:val="en-US" w:eastAsia="zh-CN"/>
        </w:rPr>
        <w:t>交易数据由民航线上销售系统进入网络支付平台、以及网络支付平台进入数字人民币收单银行系统前应已经过加密处理。网络支付平台和民航线上销售系统得到的交易数据结果也应进行加密处理。</w:t>
      </w:r>
    </w:p>
    <w:p w14:paraId="4F6CAA77">
      <w:pPr>
        <w:pStyle w:val="23"/>
        <w:rPr>
          <w:rFonts w:hint="eastAsia"/>
          <w:lang w:val="en-US" w:eastAsia="zh-CN"/>
        </w:rPr>
      </w:pPr>
      <w:r>
        <w:rPr>
          <w:rFonts w:hint="eastAsia"/>
          <w:color w:val="auto"/>
          <w:highlight w:val="none"/>
          <w:lang w:val="en-US" w:eastAsia="zh-CN"/>
        </w:rPr>
        <w:t>民航线上销售系统和网络支付平台之间、网络支付平台和数字人民币收单银行之间，应分别约定密钥。</w:t>
      </w:r>
    </w:p>
    <w:p w14:paraId="5E79D191">
      <w:pPr>
        <w:pStyle w:val="25"/>
        <w:spacing w:before="312" w:after="312"/>
        <w:ind w:left="0"/>
        <w:outlineLvl w:val="0"/>
        <w:rPr>
          <w:rFonts w:hint="eastAsia"/>
          <w:color w:val="auto"/>
          <w:highlight w:val="none"/>
          <w:lang w:val="en-US" w:eastAsia="zh-CN"/>
        </w:rPr>
      </w:pPr>
      <w:bookmarkStart w:id="182" w:name="_Toc12778"/>
      <w:bookmarkStart w:id="183" w:name="_Toc19647"/>
      <w:bookmarkStart w:id="184" w:name="_Toc9885"/>
      <w:bookmarkStart w:id="185" w:name="_Toc5076"/>
      <w:r>
        <w:rPr>
          <w:rFonts w:hint="eastAsia"/>
          <w:color w:val="auto"/>
          <w:highlight w:val="none"/>
          <w:lang w:val="en-US" w:eastAsia="zh-CN"/>
        </w:rPr>
        <w:t>密钥管理及控制</w:t>
      </w:r>
      <w:bookmarkEnd w:id="182"/>
      <w:bookmarkEnd w:id="183"/>
      <w:bookmarkEnd w:id="184"/>
      <w:bookmarkEnd w:id="185"/>
    </w:p>
    <w:p w14:paraId="79BF2EE2">
      <w:pPr>
        <w:pStyle w:val="27"/>
        <w:spacing w:before="156" w:after="156"/>
        <w:ind w:left="0" w:leftChars="0" w:firstLineChars="0"/>
        <w:outlineLvl w:val="1"/>
        <w:rPr>
          <w:rFonts w:hint="eastAsia"/>
          <w:color w:val="auto"/>
          <w:highlight w:val="none"/>
          <w:lang w:val="en-US" w:eastAsia="zh-CN"/>
        </w:rPr>
      </w:pPr>
      <w:bookmarkStart w:id="186" w:name="_Toc15265"/>
      <w:bookmarkStart w:id="187" w:name="_Toc2548"/>
      <w:bookmarkStart w:id="188" w:name="_Toc29673"/>
      <w:bookmarkStart w:id="189" w:name="_Toc6470"/>
      <w:r>
        <w:rPr>
          <w:rFonts w:hint="eastAsia"/>
          <w:color w:val="auto"/>
          <w:highlight w:val="none"/>
          <w:lang w:val="en-US" w:eastAsia="zh-CN"/>
        </w:rPr>
        <w:t>总体说明</w:t>
      </w:r>
      <w:bookmarkEnd w:id="186"/>
      <w:bookmarkEnd w:id="187"/>
      <w:bookmarkEnd w:id="188"/>
      <w:bookmarkEnd w:id="189"/>
    </w:p>
    <w:p w14:paraId="3531346D">
      <w:pPr>
        <w:pStyle w:val="23"/>
        <w:rPr>
          <w:rFonts w:hint="eastAsia"/>
          <w:lang w:val="en-US" w:eastAsia="zh-CN"/>
        </w:rPr>
      </w:pPr>
      <w:r>
        <w:rPr>
          <w:rFonts w:hint="eastAsia"/>
          <w:lang w:val="en-US" w:eastAsia="zh-CN"/>
        </w:rPr>
        <w:t>通信过程中涉及到的加密算法包括对称密钥算法、非对称密钥算法及哈希算法，密钥体系包括非对称密钥体系和对称密钥体系。通信双方首先使用非对称密钥算法协商得到对称密钥，然后在传输过程中使用对称密钥算法对敏感数据进行加密和解密。</w:t>
      </w:r>
    </w:p>
    <w:p w14:paraId="124AA227">
      <w:pPr>
        <w:pStyle w:val="23"/>
        <w:rPr>
          <w:rFonts w:hint="default"/>
          <w:lang w:val="en-US" w:eastAsia="zh-CN"/>
        </w:rPr>
      </w:pPr>
      <w:r>
        <w:rPr>
          <w:rFonts w:hint="eastAsia"/>
          <w:lang w:val="en-US" w:eastAsia="zh-CN"/>
        </w:rPr>
        <w:t>通信双方应采用技术手段保证密钥在整体生命周期中的安全性,非对称密钥应当定期更换，当发生密钥泄露或者密钥管理人员离职等情况时，应及时更新非对称密钥。对称密钥应保持较短的生命周期，民航线上销售系统应在对称密钥过期前主动向网络支付平台触发对称密钥的更新工作。</w:t>
      </w:r>
    </w:p>
    <w:p w14:paraId="613F0ACD">
      <w:pPr>
        <w:pStyle w:val="27"/>
        <w:spacing w:before="156" w:after="156"/>
        <w:ind w:left="0" w:leftChars="0" w:firstLineChars="0"/>
        <w:outlineLvl w:val="1"/>
        <w:rPr>
          <w:rFonts w:hint="eastAsia"/>
          <w:color w:val="auto"/>
          <w:highlight w:val="none"/>
          <w:lang w:val="en-US" w:eastAsia="zh-CN"/>
        </w:rPr>
      </w:pPr>
      <w:bookmarkStart w:id="190" w:name="_Toc15679"/>
      <w:bookmarkStart w:id="191" w:name="_Toc12038"/>
      <w:bookmarkStart w:id="192" w:name="_Toc9004"/>
      <w:bookmarkStart w:id="193" w:name="_Toc18582"/>
      <w:r>
        <w:rPr>
          <w:rFonts w:hint="eastAsia"/>
          <w:color w:val="auto"/>
          <w:highlight w:val="none"/>
          <w:lang w:val="en-US" w:eastAsia="zh-CN"/>
        </w:rPr>
        <w:t>对称密钥算法</w:t>
      </w:r>
      <w:bookmarkEnd w:id="190"/>
      <w:bookmarkEnd w:id="191"/>
      <w:bookmarkEnd w:id="192"/>
      <w:bookmarkEnd w:id="193"/>
    </w:p>
    <w:p w14:paraId="5F268E7B">
      <w:pPr>
        <w:pStyle w:val="23"/>
        <w:rPr>
          <w:rFonts w:hint="eastAsia"/>
          <w:lang w:val="en-US" w:eastAsia="zh-CN"/>
        </w:rPr>
      </w:pPr>
      <w:r>
        <w:rPr>
          <w:rFonts w:hint="eastAsia"/>
          <w:lang w:val="en-US" w:eastAsia="zh-CN"/>
        </w:rPr>
        <w:t>采用的对称加密算法分为国产SM4对称算法和国际AES对称算法。</w:t>
      </w:r>
    </w:p>
    <w:p w14:paraId="2E2BC981">
      <w:pPr>
        <w:pStyle w:val="27"/>
        <w:spacing w:before="156" w:after="156"/>
        <w:ind w:left="0" w:leftChars="0" w:firstLineChars="0"/>
        <w:outlineLvl w:val="1"/>
        <w:rPr>
          <w:rFonts w:hint="eastAsia"/>
          <w:color w:val="auto"/>
          <w:highlight w:val="none"/>
          <w:lang w:val="en-US" w:eastAsia="zh-CN"/>
        </w:rPr>
      </w:pPr>
      <w:bookmarkStart w:id="194" w:name="_Toc2908"/>
      <w:bookmarkStart w:id="195" w:name="_Toc23966"/>
      <w:bookmarkStart w:id="196" w:name="_Toc23086"/>
      <w:bookmarkStart w:id="197" w:name="_Toc15706"/>
      <w:r>
        <w:rPr>
          <w:rFonts w:hint="eastAsia"/>
          <w:color w:val="auto"/>
          <w:highlight w:val="none"/>
          <w:lang w:val="en-US" w:eastAsia="zh-CN"/>
        </w:rPr>
        <w:t>非对称密钥算法</w:t>
      </w:r>
      <w:bookmarkEnd w:id="194"/>
      <w:bookmarkEnd w:id="195"/>
      <w:bookmarkEnd w:id="196"/>
      <w:bookmarkEnd w:id="197"/>
    </w:p>
    <w:p w14:paraId="30C0E3F6">
      <w:pPr>
        <w:pStyle w:val="23"/>
        <w:rPr>
          <w:rFonts w:hint="eastAsia"/>
          <w:lang w:val="en-US" w:eastAsia="zh-CN"/>
        </w:rPr>
      </w:pPr>
      <w:r>
        <w:rPr>
          <w:rFonts w:hint="eastAsia"/>
          <w:lang w:val="en-US" w:eastAsia="zh-CN"/>
        </w:rPr>
        <w:t>采用的非对称加密算法分为国产SM2非对称算法和国际RSA非对称算法。</w:t>
      </w:r>
    </w:p>
    <w:p w14:paraId="0202028D">
      <w:pPr>
        <w:pStyle w:val="27"/>
        <w:spacing w:before="156" w:after="156"/>
        <w:ind w:left="0" w:leftChars="0" w:firstLineChars="0"/>
        <w:outlineLvl w:val="1"/>
        <w:rPr>
          <w:rFonts w:hint="eastAsia"/>
          <w:color w:val="auto"/>
          <w:highlight w:val="none"/>
          <w:lang w:val="en-US" w:eastAsia="zh-CN"/>
        </w:rPr>
      </w:pPr>
      <w:bookmarkStart w:id="198" w:name="_Toc27789"/>
      <w:bookmarkStart w:id="199" w:name="_Toc14417"/>
      <w:bookmarkStart w:id="200" w:name="_Toc3660"/>
      <w:bookmarkStart w:id="201" w:name="_Toc7714"/>
      <w:r>
        <w:rPr>
          <w:rFonts w:hint="eastAsia"/>
          <w:color w:val="auto"/>
          <w:highlight w:val="none"/>
          <w:lang w:val="en-US" w:eastAsia="zh-CN"/>
        </w:rPr>
        <w:t>密钥简介</w:t>
      </w:r>
      <w:bookmarkEnd w:id="198"/>
      <w:bookmarkEnd w:id="199"/>
      <w:bookmarkEnd w:id="200"/>
      <w:bookmarkEnd w:id="201"/>
    </w:p>
    <w:p w14:paraId="0D25F38F">
      <w:pPr>
        <w:pStyle w:val="28"/>
        <w:rPr>
          <w:rFonts w:hint="eastAsia"/>
          <w:lang w:val="en-US" w:eastAsia="zh-CN"/>
        </w:rPr>
      </w:pPr>
      <w:r>
        <w:rPr>
          <w:rFonts w:hint="eastAsia"/>
          <w:lang w:val="en-US" w:eastAsia="zh-CN"/>
        </w:rPr>
        <w:t>概述</w:t>
      </w:r>
    </w:p>
    <w:p w14:paraId="707079A7">
      <w:pPr>
        <w:pStyle w:val="23"/>
        <w:rPr>
          <w:rFonts w:hint="eastAsia"/>
          <w:color w:val="auto"/>
          <w:highlight w:val="none"/>
          <w:lang w:val="en-US" w:eastAsia="zh-CN"/>
        </w:rPr>
      </w:pPr>
      <w:r>
        <w:rPr>
          <w:rFonts w:hint="eastAsia"/>
          <w:color w:val="auto"/>
          <w:highlight w:val="none"/>
          <w:lang w:val="en-US" w:eastAsia="zh-CN"/>
        </w:rPr>
        <w:t>民航线上销售系统和网络支付平台之间所采用的加密算法包括非对称密钥算法和对称密钥算法，密钥分为成员密钥和工作密钥，其中成员密钥对应的是非对称密钥算法，工作密钥对应的是对称密钥算法。工作密钥由成员密钥交换生成，不同参与方之间的成员密钥不许相同，不同参与方之间的工作密钥不能相互共享。</w:t>
      </w:r>
    </w:p>
    <w:p w14:paraId="284B42C3">
      <w:pPr>
        <w:pStyle w:val="23"/>
        <w:rPr>
          <w:rFonts w:hint="default"/>
          <w:color w:val="auto"/>
          <w:highlight w:val="none"/>
          <w:lang w:val="en-US" w:eastAsia="zh-CN"/>
        </w:rPr>
      </w:pPr>
      <w:r>
        <w:rPr>
          <w:rFonts w:hint="default"/>
          <w:color w:val="auto"/>
          <w:highlight w:val="none"/>
          <w:lang w:val="en-US" w:eastAsia="zh-CN"/>
        </w:rPr>
        <w:t>同一密钥只能用于其生成时所定义的目的，不能用于其他用途。</w:t>
      </w:r>
    </w:p>
    <w:p w14:paraId="0D8B5A02">
      <w:pPr>
        <w:pStyle w:val="23"/>
        <w:rPr>
          <w:rFonts w:hint="default"/>
          <w:color w:val="auto"/>
          <w:highlight w:val="none"/>
          <w:lang w:val="en-US" w:eastAsia="zh-CN"/>
        </w:rPr>
      </w:pPr>
      <w:r>
        <w:rPr>
          <w:rFonts w:hint="default"/>
          <w:color w:val="auto"/>
          <w:highlight w:val="none"/>
          <w:lang w:val="en-US" w:eastAsia="zh-CN"/>
        </w:rPr>
        <w:t>各层密钥的结构、生成方法、加密解密对象、存储地点、长度、被保护方式等如表1 所示:</w:t>
      </w:r>
    </w:p>
    <w:p w14:paraId="5C3EED26">
      <w:pPr>
        <w:pStyle w:val="23"/>
        <w:jc w:val="center"/>
        <w:rPr>
          <w:rFonts w:hint="default"/>
          <w:color w:val="auto"/>
          <w:highlight w:val="none"/>
          <w:lang w:val="en-US" w:eastAsia="zh-CN"/>
        </w:rPr>
      </w:pPr>
      <w:r>
        <w:rPr>
          <w:rFonts w:hint="eastAsia"/>
          <w:color w:val="auto"/>
          <w:highlight w:val="none"/>
          <w:lang w:val="en-US" w:eastAsia="zh-CN"/>
        </w:rPr>
        <w:t>表1 密钥表</w:t>
      </w:r>
    </w:p>
    <w:tbl>
      <w:tblPr>
        <w:tblStyle w:val="1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96"/>
        <w:gridCol w:w="900"/>
        <w:gridCol w:w="830"/>
        <w:gridCol w:w="1051"/>
        <w:gridCol w:w="1145"/>
        <w:gridCol w:w="1040"/>
        <w:gridCol w:w="1343"/>
        <w:gridCol w:w="1517"/>
      </w:tblGrid>
      <w:tr w14:paraId="0573AC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3" w:type="dxa"/>
            <w:vAlign w:val="center"/>
          </w:tcPr>
          <w:p w14:paraId="217E659B">
            <w:pPr>
              <w:pStyle w:val="23"/>
              <w:keepNext w:val="0"/>
              <w:keepLines w:val="0"/>
              <w:widowControl/>
              <w:suppressLineNumbers w:val="0"/>
              <w:spacing w:before="0" w:beforeAutospacing="0" w:after="0" w:afterAutospacing="0"/>
              <w:ind w:left="0" w:right="0" w:firstLine="0" w:firstLineChars="0"/>
              <w:jc w:val="center"/>
              <w:rPr>
                <w:rFonts w:hint="default"/>
                <w:color w:val="auto"/>
                <w:szCs w:val="18"/>
                <w:highlight w:val="none"/>
                <w:vertAlign w:val="baseline"/>
                <w:lang w:val="en-US" w:eastAsia="zh-CN"/>
              </w:rPr>
            </w:pPr>
            <w:r>
              <w:rPr>
                <w:rFonts w:hint="eastAsia"/>
                <w:color w:val="auto"/>
                <w:szCs w:val="18"/>
                <w:highlight w:val="none"/>
                <w:vertAlign w:val="baseline"/>
                <w:lang w:val="en-US" w:eastAsia="zh-CN"/>
              </w:rPr>
              <w:t>序号</w:t>
            </w:r>
          </w:p>
        </w:tc>
        <w:tc>
          <w:tcPr>
            <w:tcW w:w="1035" w:type="dxa"/>
            <w:vAlign w:val="center"/>
          </w:tcPr>
          <w:p w14:paraId="7DFA5D9C">
            <w:pPr>
              <w:pStyle w:val="23"/>
              <w:keepNext w:val="0"/>
              <w:keepLines w:val="0"/>
              <w:widowControl/>
              <w:suppressLineNumbers w:val="0"/>
              <w:spacing w:before="0" w:beforeAutospacing="0" w:after="0" w:afterAutospacing="0"/>
              <w:ind w:left="0" w:right="0" w:firstLine="0" w:firstLineChars="0"/>
              <w:jc w:val="center"/>
              <w:rPr>
                <w:rFonts w:hint="default"/>
                <w:color w:val="auto"/>
                <w:szCs w:val="18"/>
                <w:highlight w:val="none"/>
                <w:vertAlign w:val="baseline"/>
                <w:lang w:val="en-US" w:eastAsia="zh-CN"/>
              </w:rPr>
            </w:pPr>
            <w:r>
              <w:rPr>
                <w:rFonts w:hint="eastAsia"/>
                <w:color w:val="auto"/>
                <w:szCs w:val="18"/>
                <w:highlight w:val="none"/>
                <w:vertAlign w:val="baseline"/>
                <w:lang w:val="en-US" w:eastAsia="zh-CN"/>
              </w:rPr>
              <w:t>密钥名</w:t>
            </w:r>
          </w:p>
        </w:tc>
        <w:tc>
          <w:tcPr>
            <w:tcW w:w="915" w:type="dxa"/>
            <w:vAlign w:val="center"/>
          </w:tcPr>
          <w:p w14:paraId="6FFB8932">
            <w:pPr>
              <w:pStyle w:val="23"/>
              <w:keepNext w:val="0"/>
              <w:keepLines w:val="0"/>
              <w:widowControl/>
              <w:suppressLineNumbers w:val="0"/>
              <w:spacing w:before="0" w:beforeAutospacing="0" w:after="0" w:afterAutospacing="0"/>
              <w:ind w:left="0" w:right="0" w:firstLine="0" w:firstLineChars="0"/>
              <w:jc w:val="center"/>
              <w:rPr>
                <w:rFonts w:hint="default"/>
                <w:color w:val="auto"/>
                <w:szCs w:val="18"/>
                <w:highlight w:val="none"/>
                <w:vertAlign w:val="baseline"/>
                <w:lang w:val="en-US" w:eastAsia="zh-CN"/>
              </w:rPr>
            </w:pPr>
            <w:r>
              <w:rPr>
                <w:rFonts w:hint="eastAsia"/>
                <w:color w:val="auto"/>
                <w:szCs w:val="18"/>
                <w:highlight w:val="none"/>
                <w:vertAlign w:val="baseline"/>
                <w:lang w:val="en-US" w:eastAsia="zh-CN"/>
              </w:rPr>
              <w:t>缩写</w:t>
            </w:r>
          </w:p>
        </w:tc>
        <w:tc>
          <w:tcPr>
            <w:tcW w:w="1230" w:type="dxa"/>
            <w:vAlign w:val="center"/>
          </w:tcPr>
          <w:p w14:paraId="1389754B">
            <w:pPr>
              <w:pStyle w:val="23"/>
              <w:keepNext w:val="0"/>
              <w:keepLines w:val="0"/>
              <w:widowControl/>
              <w:suppressLineNumbers w:val="0"/>
              <w:spacing w:before="0" w:beforeAutospacing="0" w:after="0" w:afterAutospacing="0"/>
              <w:ind w:left="0" w:right="0" w:firstLine="0" w:firstLineChars="0"/>
              <w:jc w:val="center"/>
              <w:rPr>
                <w:rFonts w:hint="default"/>
                <w:color w:val="auto"/>
                <w:szCs w:val="18"/>
                <w:highlight w:val="none"/>
                <w:vertAlign w:val="baseline"/>
                <w:lang w:val="en-US" w:eastAsia="zh-CN"/>
              </w:rPr>
            </w:pPr>
            <w:r>
              <w:rPr>
                <w:rFonts w:hint="eastAsia"/>
                <w:color w:val="auto"/>
                <w:szCs w:val="18"/>
                <w:highlight w:val="none"/>
                <w:vertAlign w:val="baseline"/>
                <w:lang w:val="en-US" w:eastAsia="zh-CN"/>
              </w:rPr>
              <w:t>原始生成方式</w:t>
            </w:r>
          </w:p>
        </w:tc>
        <w:tc>
          <w:tcPr>
            <w:tcW w:w="1350" w:type="dxa"/>
            <w:vAlign w:val="center"/>
          </w:tcPr>
          <w:p w14:paraId="576981B4">
            <w:pPr>
              <w:pStyle w:val="23"/>
              <w:keepNext w:val="0"/>
              <w:keepLines w:val="0"/>
              <w:widowControl/>
              <w:suppressLineNumbers w:val="0"/>
              <w:spacing w:before="0" w:beforeAutospacing="0" w:after="0" w:afterAutospacing="0"/>
              <w:ind w:left="0" w:right="0" w:firstLine="0" w:firstLineChars="0"/>
              <w:jc w:val="center"/>
              <w:rPr>
                <w:rFonts w:hint="default"/>
                <w:color w:val="auto"/>
                <w:szCs w:val="18"/>
                <w:highlight w:val="none"/>
                <w:vertAlign w:val="baseline"/>
                <w:lang w:val="en-US" w:eastAsia="zh-CN"/>
              </w:rPr>
            </w:pPr>
            <w:r>
              <w:rPr>
                <w:rFonts w:hint="eastAsia"/>
                <w:color w:val="auto"/>
                <w:szCs w:val="18"/>
                <w:highlight w:val="none"/>
                <w:vertAlign w:val="baseline"/>
                <w:lang w:val="en-US" w:eastAsia="zh-CN"/>
              </w:rPr>
              <w:t>加密解密对象</w:t>
            </w:r>
          </w:p>
        </w:tc>
        <w:tc>
          <w:tcPr>
            <w:tcW w:w="1215" w:type="dxa"/>
            <w:vAlign w:val="center"/>
          </w:tcPr>
          <w:p w14:paraId="1E9AEC72">
            <w:pPr>
              <w:pStyle w:val="23"/>
              <w:keepNext w:val="0"/>
              <w:keepLines w:val="0"/>
              <w:widowControl/>
              <w:suppressLineNumbers w:val="0"/>
              <w:spacing w:before="0" w:beforeAutospacing="0" w:after="0" w:afterAutospacing="0"/>
              <w:ind w:left="0" w:right="0" w:firstLine="0" w:firstLineChars="0"/>
              <w:jc w:val="center"/>
              <w:rPr>
                <w:rFonts w:hint="default"/>
                <w:color w:val="auto"/>
                <w:szCs w:val="18"/>
                <w:highlight w:val="none"/>
                <w:vertAlign w:val="baseline"/>
                <w:lang w:val="en-US" w:eastAsia="zh-CN"/>
              </w:rPr>
            </w:pPr>
            <w:r>
              <w:rPr>
                <w:rFonts w:hint="eastAsia"/>
                <w:color w:val="auto"/>
                <w:szCs w:val="18"/>
                <w:highlight w:val="none"/>
                <w:vertAlign w:val="baseline"/>
                <w:lang w:val="en-US" w:eastAsia="zh-CN"/>
              </w:rPr>
              <w:t>存储地点</w:t>
            </w:r>
          </w:p>
        </w:tc>
        <w:tc>
          <w:tcPr>
            <w:tcW w:w="1365" w:type="dxa"/>
            <w:vAlign w:val="center"/>
          </w:tcPr>
          <w:p w14:paraId="161580CF">
            <w:pPr>
              <w:pStyle w:val="23"/>
              <w:keepNext w:val="0"/>
              <w:keepLines w:val="0"/>
              <w:widowControl/>
              <w:suppressLineNumbers w:val="0"/>
              <w:spacing w:before="0" w:beforeAutospacing="0" w:after="0" w:afterAutospacing="0"/>
              <w:ind w:left="0" w:right="0" w:firstLine="0" w:firstLineChars="0"/>
              <w:jc w:val="center"/>
              <w:rPr>
                <w:rFonts w:hint="default"/>
                <w:color w:val="auto"/>
                <w:szCs w:val="18"/>
                <w:highlight w:val="none"/>
                <w:vertAlign w:val="baseline"/>
                <w:lang w:val="en-US" w:eastAsia="zh-CN"/>
              </w:rPr>
            </w:pPr>
            <w:r>
              <w:rPr>
                <w:rFonts w:hint="eastAsia"/>
                <w:color w:val="auto"/>
                <w:szCs w:val="18"/>
                <w:highlight w:val="none"/>
                <w:vertAlign w:val="baseline"/>
                <w:lang w:val="en-US" w:eastAsia="zh-CN"/>
              </w:rPr>
              <w:t>长度</w:t>
            </w:r>
          </w:p>
        </w:tc>
        <w:tc>
          <w:tcPr>
            <w:tcW w:w="1829" w:type="dxa"/>
            <w:vAlign w:val="center"/>
          </w:tcPr>
          <w:p w14:paraId="720ED80C">
            <w:pPr>
              <w:pStyle w:val="23"/>
              <w:keepNext w:val="0"/>
              <w:keepLines w:val="0"/>
              <w:widowControl/>
              <w:suppressLineNumbers w:val="0"/>
              <w:spacing w:before="0" w:beforeAutospacing="0" w:after="0" w:afterAutospacing="0"/>
              <w:ind w:left="0" w:right="0" w:firstLine="0" w:firstLineChars="0"/>
              <w:jc w:val="center"/>
              <w:rPr>
                <w:rFonts w:hint="default"/>
                <w:color w:val="auto"/>
                <w:szCs w:val="18"/>
                <w:highlight w:val="none"/>
                <w:vertAlign w:val="baseline"/>
                <w:lang w:val="en-US" w:eastAsia="zh-CN"/>
              </w:rPr>
            </w:pPr>
            <w:r>
              <w:rPr>
                <w:rFonts w:hint="eastAsia"/>
                <w:color w:val="auto"/>
                <w:szCs w:val="18"/>
                <w:highlight w:val="none"/>
                <w:vertAlign w:val="baseline"/>
                <w:lang w:val="en-US" w:eastAsia="zh-CN"/>
              </w:rPr>
              <w:t>保护方式</w:t>
            </w:r>
          </w:p>
        </w:tc>
      </w:tr>
      <w:tr w14:paraId="37776A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3" w:type="dxa"/>
            <w:vAlign w:val="center"/>
          </w:tcPr>
          <w:p w14:paraId="2D29E20F">
            <w:pPr>
              <w:pStyle w:val="23"/>
              <w:keepNext w:val="0"/>
              <w:keepLines w:val="0"/>
              <w:widowControl/>
              <w:suppressLineNumbers w:val="0"/>
              <w:spacing w:before="0" w:beforeAutospacing="0" w:after="0" w:afterAutospacing="0"/>
              <w:ind w:left="0" w:right="0" w:firstLine="0" w:firstLineChars="0"/>
              <w:jc w:val="center"/>
              <w:rPr>
                <w:rFonts w:hint="default"/>
                <w:color w:val="auto"/>
                <w:szCs w:val="18"/>
                <w:highlight w:val="none"/>
                <w:vertAlign w:val="baseline"/>
                <w:lang w:val="en-US" w:eastAsia="zh-CN"/>
              </w:rPr>
            </w:pPr>
            <w:r>
              <w:rPr>
                <w:rFonts w:hint="eastAsia"/>
                <w:color w:val="auto"/>
                <w:szCs w:val="18"/>
                <w:highlight w:val="none"/>
                <w:vertAlign w:val="baseline"/>
                <w:lang w:val="en-US" w:eastAsia="zh-CN"/>
              </w:rPr>
              <w:t>1</w:t>
            </w:r>
          </w:p>
        </w:tc>
        <w:tc>
          <w:tcPr>
            <w:tcW w:w="1035" w:type="dxa"/>
            <w:vAlign w:val="center"/>
          </w:tcPr>
          <w:p w14:paraId="54A470D6">
            <w:pPr>
              <w:pStyle w:val="23"/>
              <w:keepNext w:val="0"/>
              <w:keepLines w:val="0"/>
              <w:widowControl/>
              <w:suppressLineNumbers w:val="0"/>
              <w:spacing w:before="0" w:beforeAutospacing="0" w:after="0" w:afterAutospacing="0"/>
              <w:ind w:left="0" w:right="0" w:firstLine="0" w:firstLineChars="0"/>
              <w:jc w:val="center"/>
              <w:rPr>
                <w:rFonts w:hint="default"/>
                <w:color w:val="auto"/>
                <w:szCs w:val="18"/>
                <w:highlight w:val="none"/>
                <w:vertAlign w:val="baseline"/>
                <w:lang w:val="en-US" w:eastAsia="zh-CN"/>
              </w:rPr>
            </w:pPr>
            <w:r>
              <w:rPr>
                <w:rFonts w:hint="eastAsia"/>
                <w:color w:val="auto"/>
                <w:szCs w:val="18"/>
                <w:highlight w:val="none"/>
                <w:vertAlign w:val="baseline"/>
                <w:lang w:val="en-US" w:eastAsia="zh-CN"/>
              </w:rPr>
              <w:t>成员密钥</w:t>
            </w:r>
          </w:p>
        </w:tc>
        <w:tc>
          <w:tcPr>
            <w:tcW w:w="915" w:type="dxa"/>
            <w:vAlign w:val="center"/>
          </w:tcPr>
          <w:p w14:paraId="15A0AB4A">
            <w:pPr>
              <w:pStyle w:val="23"/>
              <w:keepNext w:val="0"/>
              <w:keepLines w:val="0"/>
              <w:widowControl/>
              <w:suppressLineNumbers w:val="0"/>
              <w:spacing w:before="0" w:beforeAutospacing="0" w:after="0" w:afterAutospacing="0"/>
              <w:ind w:left="0" w:right="0" w:firstLine="0" w:firstLineChars="0"/>
              <w:jc w:val="center"/>
              <w:rPr>
                <w:rFonts w:hint="default"/>
                <w:color w:val="auto"/>
                <w:szCs w:val="18"/>
                <w:highlight w:val="none"/>
                <w:vertAlign w:val="baseline"/>
                <w:lang w:val="en-US" w:eastAsia="zh-CN"/>
              </w:rPr>
            </w:pPr>
            <w:r>
              <w:rPr>
                <w:rFonts w:hint="eastAsia"/>
                <w:color w:val="auto"/>
                <w:szCs w:val="18"/>
                <w:highlight w:val="none"/>
                <w:vertAlign w:val="baseline"/>
                <w:lang w:val="en-US" w:eastAsia="zh-CN"/>
              </w:rPr>
              <w:t>MMK</w:t>
            </w:r>
          </w:p>
        </w:tc>
        <w:tc>
          <w:tcPr>
            <w:tcW w:w="1230" w:type="dxa"/>
            <w:vAlign w:val="center"/>
          </w:tcPr>
          <w:p w14:paraId="6FC4A069">
            <w:pPr>
              <w:pStyle w:val="23"/>
              <w:keepNext w:val="0"/>
              <w:keepLines w:val="0"/>
              <w:widowControl/>
              <w:suppressLineNumbers w:val="0"/>
              <w:spacing w:before="0" w:beforeAutospacing="0" w:after="0" w:afterAutospacing="0"/>
              <w:ind w:left="0" w:right="0" w:firstLine="0" w:firstLineChars="0"/>
              <w:jc w:val="center"/>
              <w:rPr>
                <w:rFonts w:hint="default"/>
                <w:color w:val="auto"/>
                <w:szCs w:val="18"/>
                <w:highlight w:val="none"/>
                <w:vertAlign w:val="baseline"/>
                <w:lang w:val="en-US" w:eastAsia="zh-CN"/>
              </w:rPr>
            </w:pPr>
            <w:r>
              <w:rPr>
                <w:rFonts w:hint="eastAsia"/>
                <w:color w:val="auto"/>
                <w:szCs w:val="18"/>
                <w:highlight w:val="none"/>
                <w:vertAlign w:val="baseline"/>
                <w:lang w:val="en-US" w:eastAsia="zh-CN"/>
              </w:rPr>
              <w:t>人工输入</w:t>
            </w:r>
          </w:p>
        </w:tc>
        <w:tc>
          <w:tcPr>
            <w:tcW w:w="1350" w:type="dxa"/>
            <w:vAlign w:val="center"/>
          </w:tcPr>
          <w:p w14:paraId="56C486BA">
            <w:pPr>
              <w:pStyle w:val="23"/>
              <w:keepNext w:val="0"/>
              <w:keepLines w:val="0"/>
              <w:widowControl/>
              <w:suppressLineNumbers w:val="0"/>
              <w:spacing w:before="0" w:beforeAutospacing="0" w:after="0" w:afterAutospacing="0"/>
              <w:ind w:left="0" w:right="0" w:firstLine="0" w:firstLineChars="0"/>
              <w:jc w:val="center"/>
              <w:rPr>
                <w:rFonts w:hint="default"/>
                <w:color w:val="auto"/>
                <w:szCs w:val="18"/>
                <w:highlight w:val="none"/>
                <w:vertAlign w:val="baseline"/>
                <w:lang w:val="en-US" w:eastAsia="zh-CN"/>
              </w:rPr>
            </w:pPr>
            <w:r>
              <w:rPr>
                <w:rFonts w:hint="eastAsia"/>
                <w:color w:val="auto"/>
                <w:szCs w:val="18"/>
                <w:highlight w:val="none"/>
                <w:vertAlign w:val="baseline"/>
                <w:lang w:val="en-US" w:eastAsia="zh-CN"/>
              </w:rPr>
              <w:t>工作密钥</w:t>
            </w:r>
          </w:p>
        </w:tc>
        <w:tc>
          <w:tcPr>
            <w:tcW w:w="1215" w:type="dxa"/>
            <w:vAlign w:val="center"/>
          </w:tcPr>
          <w:p w14:paraId="5858420F">
            <w:pPr>
              <w:pStyle w:val="23"/>
              <w:keepNext w:val="0"/>
              <w:keepLines w:val="0"/>
              <w:widowControl/>
              <w:suppressLineNumbers w:val="0"/>
              <w:spacing w:before="0" w:beforeAutospacing="0" w:after="0" w:afterAutospacing="0"/>
              <w:ind w:left="0" w:right="0" w:firstLine="0" w:firstLineChars="0"/>
              <w:jc w:val="center"/>
              <w:rPr>
                <w:rFonts w:hint="default"/>
                <w:color w:val="auto"/>
                <w:szCs w:val="18"/>
                <w:highlight w:val="none"/>
                <w:vertAlign w:val="baseline"/>
                <w:lang w:val="en-US" w:eastAsia="zh-CN"/>
              </w:rPr>
            </w:pPr>
            <w:r>
              <w:rPr>
                <w:rFonts w:hint="eastAsia"/>
                <w:color w:val="auto"/>
                <w:szCs w:val="18"/>
                <w:highlight w:val="none"/>
                <w:vertAlign w:val="baseline"/>
                <w:lang w:val="en-US" w:eastAsia="zh-CN"/>
              </w:rPr>
              <w:t>密钥管理系统</w:t>
            </w:r>
          </w:p>
        </w:tc>
        <w:tc>
          <w:tcPr>
            <w:tcW w:w="1365" w:type="dxa"/>
            <w:vAlign w:val="center"/>
          </w:tcPr>
          <w:p w14:paraId="517BBA69">
            <w:pPr>
              <w:pStyle w:val="23"/>
              <w:keepNext w:val="0"/>
              <w:keepLines w:val="0"/>
              <w:widowControl/>
              <w:suppressLineNumbers w:val="0"/>
              <w:spacing w:before="0" w:beforeAutospacing="0" w:after="0" w:afterAutospacing="0"/>
              <w:ind w:left="0" w:right="0" w:firstLine="0" w:firstLineChars="0"/>
              <w:jc w:val="center"/>
              <w:rPr>
                <w:rFonts w:hint="default"/>
                <w:color w:val="auto"/>
                <w:szCs w:val="18"/>
                <w:highlight w:val="none"/>
                <w:vertAlign w:val="baseline"/>
                <w:lang w:val="en-US" w:eastAsia="zh-CN"/>
              </w:rPr>
            </w:pPr>
            <w:r>
              <w:rPr>
                <w:rFonts w:hint="eastAsia"/>
                <w:color w:val="auto"/>
                <w:szCs w:val="18"/>
                <w:highlight w:val="none"/>
                <w:vertAlign w:val="baseline"/>
                <w:lang w:val="en-US" w:eastAsia="zh-CN"/>
              </w:rPr>
              <w:t>2048bit</w:t>
            </w:r>
          </w:p>
        </w:tc>
        <w:tc>
          <w:tcPr>
            <w:tcW w:w="1829" w:type="dxa"/>
            <w:vAlign w:val="center"/>
          </w:tcPr>
          <w:p w14:paraId="619BE42F">
            <w:pPr>
              <w:pStyle w:val="23"/>
              <w:keepNext w:val="0"/>
              <w:keepLines w:val="0"/>
              <w:widowControl/>
              <w:suppressLineNumbers w:val="0"/>
              <w:spacing w:before="0" w:beforeAutospacing="0" w:after="0" w:afterAutospacing="0"/>
              <w:ind w:left="0" w:right="0" w:firstLine="0" w:firstLineChars="0"/>
              <w:jc w:val="center"/>
              <w:rPr>
                <w:rFonts w:hint="default"/>
                <w:color w:val="auto"/>
                <w:szCs w:val="18"/>
                <w:highlight w:val="none"/>
                <w:vertAlign w:val="baseline"/>
                <w:lang w:val="en-US" w:eastAsia="zh-CN"/>
              </w:rPr>
            </w:pPr>
            <w:r>
              <w:rPr>
                <w:rFonts w:hint="eastAsia"/>
                <w:color w:val="auto"/>
                <w:szCs w:val="18"/>
                <w:highlight w:val="none"/>
                <w:vertAlign w:val="baseline"/>
                <w:lang w:val="en-US" w:eastAsia="zh-CN"/>
              </w:rPr>
              <w:t>由密钥管理系统物理隔离保护</w:t>
            </w:r>
          </w:p>
        </w:tc>
      </w:tr>
      <w:tr w14:paraId="7B696F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3" w:type="dxa"/>
            <w:vAlign w:val="center"/>
          </w:tcPr>
          <w:p w14:paraId="0D0CD2A9">
            <w:pPr>
              <w:pStyle w:val="23"/>
              <w:keepNext w:val="0"/>
              <w:keepLines w:val="0"/>
              <w:widowControl/>
              <w:suppressLineNumbers w:val="0"/>
              <w:spacing w:before="0" w:beforeAutospacing="0" w:after="0" w:afterAutospacing="0"/>
              <w:ind w:left="0" w:right="0" w:firstLine="0" w:firstLineChars="0"/>
              <w:jc w:val="center"/>
              <w:rPr>
                <w:rFonts w:hint="default"/>
                <w:color w:val="auto"/>
                <w:szCs w:val="18"/>
                <w:highlight w:val="none"/>
                <w:vertAlign w:val="baseline"/>
                <w:lang w:val="en-US" w:eastAsia="zh-CN"/>
              </w:rPr>
            </w:pPr>
            <w:r>
              <w:rPr>
                <w:rFonts w:hint="eastAsia"/>
                <w:color w:val="auto"/>
                <w:szCs w:val="18"/>
                <w:highlight w:val="none"/>
                <w:vertAlign w:val="baseline"/>
                <w:lang w:val="en-US" w:eastAsia="zh-CN"/>
              </w:rPr>
              <w:t>2</w:t>
            </w:r>
          </w:p>
        </w:tc>
        <w:tc>
          <w:tcPr>
            <w:tcW w:w="1035" w:type="dxa"/>
            <w:vAlign w:val="center"/>
          </w:tcPr>
          <w:p w14:paraId="3AEAEE69">
            <w:pPr>
              <w:pStyle w:val="23"/>
              <w:keepNext w:val="0"/>
              <w:keepLines w:val="0"/>
              <w:widowControl/>
              <w:suppressLineNumbers w:val="0"/>
              <w:spacing w:before="0" w:beforeAutospacing="0" w:after="0" w:afterAutospacing="0"/>
              <w:ind w:left="0" w:right="0" w:firstLine="0" w:firstLineChars="0"/>
              <w:jc w:val="center"/>
              <w:rPr>
                <w:rFonts w:hint="default"/>
                <w:color w:val="auto"/>
                <w:szCs w:val="18"/>
                <w:highlight w:val="none"/>
                <w:vertAlign w:val="baseline"/>
                <w:lang w:val="en-US" w:eastAsia="zh-CN"/>
              </w:rPr>
            </w:pPr>
            <w:r>
              <w:rPr>
                <w:rFonts w:hint="eastAsia"/>
                <w:color w:val="auto"/>
                <w:szCs w:val="18"/>
                <w:highlight w:val="none"/>
                <w:vertAlign w:val="baseline"/>
                <w:lang w:val="en-US" w:eastAsia="zh-CN"/>
              </w:rPr>
              <w:t>工作密钥</w:t>
            </w:r>
          </w:p>
        </w:tc>
        <w:tc>
          <w:tcPr>
            <w:tcW w:w="915" w:type="dxa"/>
            <w:vAlign w:val="center"/>
          </w:tcPr>
          <w:p w14:paraId="190A84CB">
            <w:pPr>
              <w:pStyle w:val="23"/>
              <w:keepNext w:val="0"/>
              <w:keepLines w:val="0"/>
              <w:widowControl/>
              <w:suppressLineNumbers w:val="0"/>
              <w:spacing w:before="0" w:beforeAutospacing="0" w:after="0" w:afterAutospacing="0"/>
              <w:ind w:left="0" w:right="0" w:firstLine="0" w:firstLineChars="0"/>
              <w:jc w:val="center"/>
              <w:rPr>
                <w:rFonts w:hint="default"/>
                <w:color w:val="auto"/>
                <w:szCs w:val="18"/>
                <w:highlight w:val="none"/>
                <w:vertAlign w:val="baseline"/>
                <w:lang w:val="en-US" w:eastAsia="zh-CN"/>
              </w:rPr>
            </w:pPr>
            <w:r>
              <w:rPr>
                <w:rFonts w:hint="eastAsia"/>
                <w:color w:val="auto"/>
                <w:szCs w:val="18"/>
                <w:highlight w:val="none"/>
                <w:vertAlign w:val="baseline"/>
                <w:lang w:val="en-US" w:eastAsia="zh-CN"/>
              </w:rPr>
              <w:t>WK</w:t>
            </w:r>
          </w:p>
        </w:tc>
        <w:tc>
          <w:tcPr>
            <w:tcW w:w="1230" w:type="dxa"/>
            <w:vAlign w:val="center"/>
          </w:tcPr>
          <w:p w14:paraId="23527422">
            <w:pPr>
              <w:pStyle w:val="23"/>
              <w:keepNext w:val="0"/>
              <w:keepLines w:val="0"/>
              <w:widowControl/>
              <w:suppressLineNumbers w:val="0"/>
              <w:spacing w:before="0" w:beforeAutospacing="0" w:after="0" w:afterAutospacing="0"/>
              <w:ind w:left="0" w:right="0" w:firstLine="0" w:firstLineChars="0"/>
              <w:jc w:val="center"/>
              <w:rPr>
                <w:rFonts w:hint="default"/>
                <w:color w:val="auto"/>
                <w:szCs w:val="18"/>
                <w:highlight w:val="none"/>
                <w:vertAlign w:val="baseline"/>
                <w:lang w:val="en-US" w:eastAsia="zh-CN"/>
              </w:rPr>
            </w:pPr>
            <w:r>
              <w:rPr>
                <w:rFonts w:hint="eastAsia"/>
                <w:color w:val="auto"/>
                <w:szCs w:val="18"/>
                <w:highlight w:val="none"/>
                <w:vertAlign w:val="baseline"/>
                <w:lang w:val="en-US" w:eastAsia="zh-CN"/>
              </w:rPr>
              <w:t>密钥管理系统产生</w:t>
            </w:r>
          </w:p>
        </w:tc>
        <w:tc>
          <w:tcPr>
            <w:tcW w:w="1350" w:type="dxa"/>
            <w:vAlign w:val="center"/>
          </w:tcPr>
          <w:p w14:paraId="2209D5ED">
            <w:pPr>
              <w:pStyle w:val="23"/>
              <w:keepNext w:val="0"/>
              <w:keepLines w:val="0"/>
              <w:widowControl/>
              <w:suppressLineNumbers w:val="0"/>
              <w:spacing w:before="0" w:beforeAutospacing="0" w:after="0" w:afterAutospacing="0"/>
              <w:ind w:left="0" w:right="0" w:firstLine="0" w:firstLineChars="0"/>
              <w:jc w:val="center"/>
              <w:rPr>
                <w:rFonts w:hint="default"/>
                <w:color w:val="auto"/>
                <w:szCs w:val="18"/>
                <w:highlight w:val="none"/>
                <w:vertAlign w:val="baseline"/>
                <w:lang w:val="en-US" w:eastAsia="zh-CN"/>
              </w:rPr>
            </w:pPr>
            <w:r>
              <w:rPr>
                <w:rFonts w:hint="eastAsia"/>
                <w:color w:val="auto"/>
                <w:szCs w:val="18"/>
                <w:highlight w:val="none"/>
                <w:vertAlign w:val="baseline"/>
                <w:lang w:val="en-US" w:eastAsia="zh-CN"/>
              </w:rPr>
              <w:t>敏感信息</w:t>
            </w:r>
          </w:p>
        </w:tc>
        <w:tc>
          <w:tcPr>
            <w:tcW w:w="1215" w:type="dxa"/>
            <w:vAlign w:val="center"/>
          </w:tcPr>
          <w:p w14:paraId="6176CC61">
            <w:pPr>
              <w:pStyle w:val="23"/>
              <w:keepNext w:val="0"/>
              <w:keepLines w:val="0"/>
              <w:widowControl/>
              <w:suppressLineNumbers w:val="0"/>
              <w:spacing w:before="0" w:beforeAutospacing="0" w:after="0" w:afterAutospacing="0"/>
              <w:ind w:left="0" w:right="0" w:firstLine="0" w:firstLineChars="0"/>
              <w:jc w:val="center"/>
              <w:rPr>
                <w:rFonts w:hint="default"/>
                <w:color w:val="auto"/>
                <w:szCs w:val="18"/>
                <w:highlight w:val="none"/>
                <w:vertAlign w:val="baseline"/>
                <w:lang w:val="en-US" w:eastAsia="zh-CN"/>
              </w:rPr>
            </w:pPr>
            <w:r>
              <w:rPr>
                <w:rFonts w:hint="eastAsia"/>
                <w:color w:val="auto"/>
                <w:szCs w:val="18"/>
                <w:highlight w:val="none"/>
                <w:vertAlign w:val="baseline"/>
                <w:lang w:val="en-US" w:eastAsia="zh-CN"/>
              </w:rPr>
              <w:t>密钥管理系统和主机</w:t>
            </w:r>
          </w:p>
        </w:tc>
        <w:tc>
          <w:tcPr>
            <w:tcW w:w="1365" w:type="dxa"/>
            <w:vAlign w:val="center"/>
          </w:tcPr>
          <w:p w14:paraId="3767D97F">
            <w:pPr>
              <w:pStyle w:val="23"/>
              <w:keepNext w:val="0"/>
              <w:keepLines w:val="0"/>
              <w:widowControl/>
              <w:suppressLineNumbers w:val="0"/>
              <w:spacing w:before="0" w:beforeAutospacing="0" w:after="0" w:afterAutospacing="0"/>
              <w:ind w:left="0" w:right="0" w:firstLine="0" w:firstLineChars="0"/>
              <w:jc w:val="center"/>
              <w:rPr>
                <w:rFonts w:hint="default"/>
                <w:color w:val="auto"/>
                <w:szCs w:val="18"/>
                <w:highlight w:val="none"/>
                <w:vertAlign w:val="baseline"/>
                <w:lang w:val="en-US" w:eastAsia="zh-CN"/>
              </w:rPr>
            </w:pPr>
            <w:r>
              <w:rPr>
                <w:rFonts w:hint="eastAsia"/>
                <w:color w:val="auto"/>
                <w:szCs w:val="18"/>
                <w:highlight w:val="none"/>
                <w:vertAlign w:val="baseline"/>
                <w:lang w:val="en-US" w:eastAsia="zh-CN"/>
              </w:rPr>
              <w:t>128/256bit</w:t>
            </w:r>
          </w:p>
        </w:tc>
        <w:tc>
          <w:tcPr>
            <w:tcW w:w="1829" w:type="dxa"/>
            <w:vAlign w:val="center"/>
          </w:tcPr>
          <w:p w14:paraId="4CB31F1D">
            <w:pPr>
              <w:pStyle w:val="23"/>
              <w:keepNext w:val="0"/>
              <w:keepLines w:val="0"/>
              <w:widowControl/>
              <w:suppressLineNumbers w:val="0"/>
              <w:spacing w:before="0" w:beforeAutospacing="0" w:after="0" w:afterAutospacing="0"/>
              <w:ind w:left="0" w:right="0" w:firstLine="0" w:firstLineChars="0"/>
              <w:jc w:val="center"/>
              <w:rPr>
                <w:rFonts w:hint="default"/>
                <w:color w:val="auto"/>
                <w:szCs w:val="18"/>
                <w:highlight w:val="none"/>
                <w:vertAlign w:val="baseline"/>
                <w:lang w:val="en-US" w:eastAsia="zh-CN"/>
              </w:rPr>
            </w:pPr>
            <w:r>
              <w:rPr>
                <w:rFonts w:hint="eastAsia"/>
                <w:color w:val="auto"/>
                <w:szCs w:val="18"/>
                <w:highlight w:val="none"/>
                <w:vertAlign w:val="baseline"/>
                <w:lang w:val="en-US" w:eastAsia="zh-CN"/>
              </w:rPr>
              <w:t>由成员密钥交换生成</w:t>
            </w:r>
          </w:p>
        </w:tc>
      </w:tr>
    </w:tbl>
    <w:p w14:paraId="62BD5675">
      <w:pPr>
        <w:pStyle w:val="23"/>
        <w:ind w:firstLine="0" w:firstLineChars="0"/>
        <w:jc w:val="center"/>
        <w:rPr>
          <w:rFonts w:hint="default"/>
          <w:color w:val="auto"/>
          <w:highlight w:val="none"/>
          <w:lang w:val="en-US" w:eastAsia="zh-CN"/>
        </w:rPr>
      </w:pPr>
    </w:p>
    <w:p w14:paraId="18EC175E">
      <w:pPr>
        <w:pStyle w:val="28"/>
        <w:rPr>
          <w:rFonts w:hint="default"/>
          <w:lang w:val="en-US" w:eastAsia="zh-CN"/>
        </w:rPr>
      </w:pPr>
      <w:r>
        <w:rPr>
          <w:rFonts w:hint="eastAsia"/>
          <w:lang w:val="en-US" w:eastAsia="zh-CN"/>
        </w:rPr>
        <w:t>成员密钥</w:t>
      </w:r>
    </w:p>
    <w:p w14:paraId="35B14CCB">
      <w:pPr>
        <w:pStyle w:val="23"/>
        <w:rPr>
          <w:rFonts w:hint="default"/>
          <w:lang w:val="en-US" w:eastAsia="zh-CN"/>
        </w:rPr>
      </w:pPr>
      <w:r>
        <w:rPr>
          <w:rFonts w:hint="eastAsia"/>
          <w:lang w:val="en-US" w:eastAsia="zh-CN"/>
        </w:rPr>
        <w:t>成员密钥的</w:t>
      </w:r>
      <w:r>
        <w:rPr>
          <w:rFonts w:hint="default"/>
          <w:lang w:val="en-US" w:eastAsia="zh-CN"/>
        </w:rPr>
        <w:t>作用是</w:t>
      </w:r>
      <w:r>
        <w:rPr>
          <w:rFonts w:hint="eastAsia"/>
          <w:lang w:val="en-US" w:eastAsia="zh-CN"/>
        </w:rPr>
        <w:t>用于民航线上销售系统与网络支付平台之间交换</w:t>
      </w:r>
      <w:r>
        <w:rPr>
          <w:rFonts w:hint="default"/>
          <w:lang w:val="en-US" w:eastAsia="zh-CN"/>
        </w:rPr>
        <w:t>工作密钥，</w:t>
      </w:r>
      <w:r>
        <w:rPr>
          <w:rFonts w:hint="eastAsia"/>
          <w:lang w:val="en-US" w:eastAsia="zh-CN"/>
        </w:rPr>
        <w:t>以及双方对对方传递信息进行验签</w:t>
      </w:r>
      <w:r>
        <w:rPr>
          <w:rFonts w:hint="default"/>
          <w:lang w:val="en-US" w:eastAsia="zh-CN"/>
        </w:rPr>
        <w:t>。成员密钥</w:t>
      </w:r>
      <w:r>
        <w:rPr>
          <w:rFonts w:hint="eastAsia"/>
          <w:lang w:val="en-US" w:eastAsia="zh-CN"/>
        </w:rPr>
        <w:t>存放于密钥管理系统中，处于物理隔离中，其他系统只能远程调用密钥管理系统的加密解密服务，无法查询获取密钥本身</w:t>
      </w:r>
      <w:r>
        <w:rPr>
          <w:rFonts w:hint="default"/>
          <w:lang w:val="en-US" w:eastAsia="zh-CN"/>
        </w:rPr>
        <w:t>。两组不同的联网通用网络参与方之间不得使用相同的成员密钥。一般情况下，M</w:t>
      </w:r>
      <w:r>
        <w:rPr>
          <w:rFonts w:hint="eastAsia"/>
          <w:lang w:val="en-US" w:eastAsia="zh-CN"/>
        </w:rPr>
        <w:t>M</w:t>
      </w:r>
      <w:r>
        <w:rPr>
          <w:rFonts w:hint="default"/>
          <w:lang w:val="en-US" w:eastAsia="zh-CN"/>
        </w:rPr>
        <w:t>K</w:t>
      </w:r>
      <w:r>
        <w:rPr>
          <w:rFonts w:hint="eastAsia"/>
          <w:lang w:val="en-US" w:eastAsia="zh-CN"/>
        </w:rPr>
        <w:t>1</w:t>
      </w:r>
      <w:r>
        <w:rPr>
          <w:rFonts w:hint="default"/>
          <w:lang w:val="en-US" w:eastAsia="zh-CN"/>
        </w:rPr>
        <w:t>-</w:t>
      </w:r>
      <w:r>
        <w:rPr>
          <w:rFonts w:hint="eastAsia"/>
          <w:lang w:val="en-US" w:eastAsia="zh-CN"/>
        </w:rPr>
        <w:t>2</w:t>
      </w:r>
      <w:r>
        <w:rPr>
          <w:rFonts w:hint="default"/>
          <w:lang w:val="en-US" w:eastAsia="zh-CN"/>
        </w:rPr>
        <w:t>年更换一次。</w:t>
      </w:r>
    </w:p>
    <w:p w14:paraId="7CDDCA86">
      <w:pPr>
        <w:pStyle w:val="28"/>
        <w:rPr>
          <w:rFonts w:hint="default"/>
          <w:lang w:val="en-US" w:eastAsia="zh-CN"/>
        </w:rPr>
      </w:pPr>
      <w:r>
        <w:rPr>
          <w:rFonts w:hint="eastAsia"/>
          <w:lang w:val="en-US" w:eastAsia="zh-CN"/>
        </w:rPr>
        <w:t>工作密钥</w:t>
      </w:r>
    </w:p>
    <w:p w14:paraId="0358B794">
      <w:pPr>
        <w:pStyle w:val="23"/>
        <w:rPr>
          <w:rFonts w:hint="default"/>
          <w:lang w:val="en-US" w:eastAsia="zh-CN"/>
        </w:rPr>
      </w:pPr>
      <w:r>
        <w:rPr>
          <w:rFonts w:hint="default"/>
          <w:lang w:val="en-US" w:eastAsia="zh-CN"/>
        </w:rPr>
        <w:t>工作密钥用于加密</w:t>
      </w:r>
      <w:r>
        <w:rPr>
          <w:rFonts w:hint="eastAsia"/>
          <w:lang w:val="en-US" w:eastAsia="zh-CN"/>
        </w:rPr>
        <w:t>敏感</w:t>
      </w:r>
      <w:r>
        <w:rPr>
          <w:rFonts w:hint="default"/>
          <w:lang w:val="en-US" w:eastAsia="zh-CN"/>
        </w:rPr>
        <w:t>数据，保证数据的保密性、完整性、真实性</w:t>
      </w:r>
      <w:r>
        <w:rPr>
          <w:rFonts w:hint="eastAsia"/>
          <w:lang w:val="en-US" w:eastAsia="zh-CN"/>
        </w:rPr>
        <w:t>，</w:t>
      </w:r>
      <w:r>
        <w:rPr>
          <w:rFonts w:hint="default"/>
          <w:lang w:val="en-US" w:eastAsia="zh-CN"/>
        </w:rPr>
        <w:t>是使用最频繁的密钥</w:t>
      </w:r>
      <w:r>
        <w:rPr>
          <w:rFonts w:hint="eastAsia"/>
          <w:lang w:val="en-US" w:eastAsia="zh-CN"/>
        </w:rPr>
        <w:t>。</w:t>
      </w:r>
      <w:r>
        <w:rPr>
          <w:rFonts w:hint="default"/>
          <w:lang w:val="en-US" w:eastAsia="zh-CN"/>
        </w:rPr>
        <w:t>在本地存放时，</w:t>
      </w:r>
      <w:r>
        <w:rPr>
          <w:rFonts w:hint="eastAsia"/>
          <w:lang w:val="en-US" w:eastAsia="zh-CN"/>
        </w:rPr>
        <w:t>应注意做好</w:t>
      </w:r>
      <w:r>
        <w:rPr>
          <w:rFonts w:hint="default"/>
          <w:lang w:val="en-US" w:eastAsia="zh-CN"/>
        </w:rPr>
        <w:t>保护</w:t>
      </w:r>
      <w:r>
        <w:rPr>
          <w:rFonts w:hint="eastAsia"/>
          <w:lang w:val="en-US" w:eastAsia="zh-CN"/>
        </w:rPr>
        <w:t>措施</w:t>
      </w:r>
      <w:r>
        <w:rPr>
          <w:rFonts w:hint="default"/>
          <w:lang w:val="en-US" w:eastAsia="zh-CN"/>
        </w:rPr>
        <w:t>。工作密钥采用定期(原则上每</w:t>
      </w:r>
      <w:r>
        <w:rPr>
          <w:rFonts w:hint="eastAsia"/>
          <w:lang w:val="en-US" w:eastAsia="zh-CN"/>
        </w:rPr>
        <w:t>隔1-2小时</w:t>
      </w:r>
      <w:r>
        <w:rPr>
          <w:rFonts w:hint="default"/>
          <w:lang w:val="en-US" w:eastAsia="zh-CN"/>
        </w:rPr>
        <w:t>更换一次)，或人工触发方式，或按每隔定交易笔数申请更换。</w:t>
      </w:r>
    </w:p>
    <w:p w14:paraId="22362FEB">
      <w:pPr>
        <w:pStyle w:val="27"/>
        <w:spacing w:before="156" w:after="156"/>
        <w:ind w:left="0" w:leftChars="0" w:firstLineChars="0"/>
        <w:outlineLvl w:val="1"/>
        <w:rPr>
          <w:rFonts w:hint="eastAsia"/>
          <w:color w:val="auto"/>
          <w:highlight w:val="none"/>
          <w:lang w:val="en-US" w:eastAsia="zh-CN"/>
        </w:rPr>
      </w:pPr>
      <w:bookmarkStart w:id="202" w:name="_Toc19235"/>
      <w:bookmarkStart w:id="203" w:name="_Toc10480"/>
      <w:bookmarkStart w:id="204" w:name="_Toc13059"/>
      <w:bookmarkStart w:id="205" w:name="_Toc31"/>
      <w:r>
        <w:rPr>
          <w:rFonts w:hint="eastAsia"/>
          <w:color w:val="auto"/>
          <w:highlight w:val="none"/>
          <w:lang w:val="en-US" w:eastAsia="zh-CN"/>
        </w:rPr>
        <w:t>密钥的产生</w:t>
      </w:r>
      <w:bookmarkEnd w:id="202"/>
      <w:bookmarkEnd w:id="203"/>
      <w:bookmarkEnd w:id="204"/>
      <w:bookmarkEnd w:id="205"/>
    </w:p>
    <w:p w14:paraId="5EDD54D0">
      <w:pPr>
        <w:pStyle w:val="28"/>
        <w:rPr>
          <w:rFonts w:hint="eastAsia"/>
          <w:lang w:val="en-US" w:eastAsia="zh-CN"/>
        </w:rPr>
      </w:pPr>
      <w:r>
        <w:rPr>
          <w:rFonts w:hint="eastAsia"/>
          <w:lang w:val="en-US" w:eastAsia="zh-CN"/>
        </w:rPr>
        <w:t>成员密钥的产生</w:t>
      </w:r>
    </w:p>
    <w:p w14:paraId="19F189C5">
      <w:pPr>
        <w:pStyle w:val="23"/>
        <w:rPr>
          <w:rFonts w:hint="default"/>
          <w:lang w:val="en-US" w:eastAsia="zh-CN"/>
        </w:rPr>
      </w:pPr>
      <w:r>
        <w:rPr>
          <w:rFonts w:hint="eastAsia"/>
          <w:lang w:val="en-US" w:eastAsia="zh-CN"/>
        </w:rPr>
        <w:t>成员密钥使用人工方式输入，分为公钥和私钥，私钥保存于各自系统的密钥管理系统中，公钥输入到对方的密钥管理系统中。</w:t>
      </w:r>
    </w:p>
    <w:p w14:paraId="612085F1">
      <w:pPr>
        <w:pStyle w:val="28"/>
        <w:rPr>
          <w:rFonts w:hint="default"/>
          <w:lang w:val="en-US" w:eastAsia="zh-CN"/>
        </w:rPr>
      </w:pPr>
      <w:r>
        <w:rPr>
          <w:rFonts w:hint="eastAsia"/>
          <w:lang w:val="en-US" w:eastAsia="zh-CN"/>
        </w:rPr>
        <w:t>工作密钥的产生</w:t>
      </w:r>
    </w:p>
    <w:p w14:paraId="0B0A04A2">
      <w:pPr>
        <w:pStyle w:val="23"/>
        <w:rPr>
          <w:rFonts w:hint="default"/>
          <w:lang w:val="en-US" w:eastAsia="zh-CN"/>
        </w:rPr>
      </w:pPr>
      <w:r>
        <w:rPr>
          <w:rFonts w:hint="eastAsia"/>
          <w:lang w:val="en-US" w:eastAsia="zh-CN"/>
        </w:rPr>
        <w:t>工作密钥由民航线上销售系统的密钥管理系统生成，并使用网络支付平台的公钥对其加密，密文经网络传输到网络支付平台，网络支付平台使用自己的私钥对其解密，并保存于自己的密钥管理系统中。</w:t>
      </w:r>
    </w:p>
    <w:p w14:paraId="229EC968">
      <w:pPr>
        <w:pStyle w:val="27"/>
        <w:spacing w:before="156" w:after="156"/>
        <w:ind w:firstLineChars="0"/>
        <w:outlineLvl w:val="1"/>
        <w:rPr>
          <w:rFonts w:hint="default"/>
          <w:color w:val="auto"/>
          <w:highlight w:val="none"/>
          <w:lang w:val="en-US" w:eastAsia="zh-CN"/>
        </w:rPr>
      </w:pPr>
      <w:bookmarkStart w:id="206" w:name="_Toc21174"/>
      <w:bookmarkStart w:id="207" w:name="_Toc20426"/>
      <w:bookmarkStart w:id="208" w:name="_Toc10187"/>
      <w:bookmarkStart w:id="209" w:name="_Toc16239"/>
      <w:r>
        <w:rPr>
          <w:rFonts w:hint="eastAsia"/>
          <w:color w:val="auto"/>
          <w:highlight w:val="none"/>
          <w:lang w:val="en-US" w:eastAsia="zh-CN"/>
        </w:rPr>
        <w:t>密钥的存储</w:t>
      </w:r>
      <w:bookmarkEnd w:id="206"/>
      <w:bookmarkEnd w:id="207"/>
      <w:bookmarkEnd w:id="208"/>
      <w:bookmarkEnd w:id="209"/>
    </w:p>
    <w:p w14:paraId="5A1BE9E7">
      <w:pPr>
        <w:pStyle w:val="28"/>
        <w:rPr>
          <w:rFonts w:hint="eastAsia"/>
          <w:lang w:val="en-US" w:eastAsia="zh-CN"/>
        </w:rPr>
      </w:pPr>
      <w:r>
        <w:rPr>
          <w:rFonts w:hint="eastAsia"/>
          <w:lang w:val="en-US" w:eastAsia="zh-CN"/>
        </w:rPr>
        <w:t>成员密钥和工作密钥的存储</w:t>
      </w:r>
    </w:p>
    <w:p w14:paraId="473CD82D">
      <w:pPr>
        <w:pStyle w:val="23"/>
        <w:rPr>
          <w:rFonts w:hint="eastAsia"/>
          <w:lang w:val="en-US" w:eastAsia="zh-CN"/>
        </w:rPr>
      </w:pPr>
      <w:r>
        <w:rPr>
          <w:rFonts w:hint="eastAsia"/>
          <w:lang w:val="en-US" w:eastAsia="zh-CN"/>
        </w:rPr>
        <w:t>成员密钥和工作密钥应保存在密钥管理系统内。如果在其他设备中出现，则必须以密文方式出现。</w:t>
      </w:r>
    </w:p>
    <w:p w14:paraId="092D43C9">
      <w:pPr>
        <w:pStyle w:val="28"/>
        <w:rPr>
          <w:rFonts w:hint="default"/>
          <w:lang w:val="en-US" w:eastAsia="zh-CN"/>
        </w:rPr>
      </w:pPr>
      <w:r>
        <w:rPr>
          <w:rFonts w:hint="eastAsia"/>
          <w:lang w:val="en-US" w:eastAsia="zh-CN"/>
        </w:rPr>
        <w:t>密钥档案的保存</w:t>
      </w:r>
    </w:p>
    <w:p w14:paraId="3595CB6E">
      <w:pPr>
        <w:pStyle w:val="23"/>
        <w:rPr>
          <w:rFonts w:hint="default"/>
          <w:lang w:val="en-US" w:eastAsia="zh-CN"/>
        </w:rPr>
      </w:pPr>
      <w:r>
        <w:rPr>
          <w:rFonts w:hint="default"/>
          <w:lang w:val="en-US" w:eastAsia="zh-CN"/>
        </w:rPr>
        <w:t>密钥注入、密钥管理功能调试和密钥档案的保管应由专人负责。密钥资料须保存在保险柜内。保险柜钥匙由专人负责。使用密钥和销毁密钥要在监督下进行并应有使用、销毁记录。</w:t>
      </w:r>
    </w:p>
    <w:p w14:paraId="5A75514D">
      <w:pPr>
        <w:pStyle w:val="27"/>
        <w:spacing w:before="156" w:after="156"/>
        <w:ind w:left="0" w:leftChars="0" w:firstLineChars="0"/>
        <w:outlineLvl w:val="1"/>
        <w:rPr>
          <w:rFonts w:hint="eastAsia"/>
          <w:color w:val="auto"/>
          <w:highlight w:val="none"/>
          <w:lang w:val="en-US" w:eastAsia="zh-CN"/>
        </w:rPr>
      </w:pPr>
      <w:bookmarkStart w:id="210" w:name="_Toc22063"/>
      <w:bookmarkStart w:id="211" w:name="_Toc28233"/>
      <w:bookmarkStart w:id="212" w:name="_Toc22880"/>
      <w:bookmarkStart w:id="213" w:name="_Toc1978"/>
      <w:r>
        <w:rPr>
          <w:rFonts w:hint="eastAsia"/>
          <w:color w:val="auto"/>
          <w:highlight w:val="none"/>
          <w:lang w:val="en-US" w:eastAsia="zh-CN"/>
        </w:rPr>
        <w:t>密钥的更新</w:t>
      </w:r>
      <w:bookmarkEnd w:id="210"/>
      <w:bookmarkEnd w:id="211"/>
      <w:bookmarkEnd w:id="212"/>
      <w:bookmarkEnd w:id="213"/>
    </w:p>
    <w:p w14:paraId="64ED74DF">
      <w:pPr>
        <w:pStyle w:val="28"/>
        <w:rPr>
          <w:rFonts w:hint="eastAsia"/>
          <w:lang w:val="en-US" w:eastAsia="zh-CN"/>
        </w:rPr>
      </w:pPr>
      <w:r>
        <w:rPr>
          <w:rFonts w:hint="eastAsia"/>
          <w:lang w:val="en-US" w:eastAsia="zh-CN"/>
        </w:rPr>
        <w:t>密钥更新的界定</w:t>
      </w:r>
    </w:p>
    <w:p w14:paraId="20FC94E2">
      <w:pPr>
        <w:pStyle w:val="23"/>
        <w:rPr>
          <w:rFonts w:hint="eastAsia"/>
          <w:lang w:val="en-US" w:eastAsia="zh-CN"/>
        </w:rPr>
      </w:pPr>
      <w:r>
        <w:rPr>
          <w:rFonts w:hint="eastAsia"/>
          <w:lang w:val="en-US" w:eastAsia="zh-CN"/>
        </w:rPr>
        <w:t>如发生密钥管理系统无法正常工作、密钥发生泄漏或密钥管理人员离职等情况时，均需进行密钥的更新工作。</w:t>
      </w:r>
    </w:p>
    <w:p w14:paraId="1D46A63B">
      <w:pPr>
        <w:pStyle w:val="28"/>
        <w:rPr>
          <w:rFonts w:hint="default"/>
          <w:lang w:val="en-US" w:eastAsia="zh-CN"/>
        </w:rPr>
      </w:pPr>
      <w:r>
        <w:rPr>
          <w:rFonts w:hint="eastAsia"/>
          <w:lang w:val="en-US" w:eastAsia="zh-CN"/>
        </w:rPr>
        <w:t>密钥更新应采取的措施</w:t>
      </w:r>
    </w:p>
    <w:p w14:paraId="6D8E42BC">
      <w:pPr>
        <w:pStyle w:val="23"/>
        <w:rPr>
          <w:rFonts w:hint="default"/>
          <w:lang w:val="en-US" w:eastAsia="zh-CN"/>
        </w:rPr>
      </w:pPr>
      <w:r>
        <w:rPr>
          <w:rFonts w:hint="default"/>
          <w:lang w:val="en-US" w:eastAsia="zh-CN"/>
        </w:rPr>
        <w:t>成员密钥</w:t>
      </w:r>
      <w:r>
        <w:rPr>
          <w:rFonts w:hint="eastAsia"/>
          <w:lang w:val="en-US" w:eastAsia="zh-CN"/>
        </w:rPr>
        <w:t>应重新输入并</w:t>
      </w:r>
      <w:r>
        <w:rPr>
          <w:rFonts w:hint="default"/>
          <w:lang w:val="en-US" w:eastAsia="zh-CN"/>
        </w:rPr>
        <w:t>立即启用，并对该成员密钥所涉及的所有工作密钥予以更新</w:t>
      </w:r>
      <w:r>
        <w:rPr>
          <w:rFonts w:hint="eastAsia"/>
          <w:lang w:val="en-US" w:eastAsia="zh-CN"/>
        </w:rPr>
        <w:t>。工作密钥应立即联机更新。</w:t>
      </w:r>
    </w:p>
    <w:p w14:paraId="2DB949BE">
      <w:pPr>
        <w:pStyle w:val="27"/>
        <w:spacing w:before="156" w:after="156"/>
        <w:ind w:left="0" w:leftChars="0" w:firstLineChars="0"/>
        <w:outlineLvl w:val="1"/>
        <w:rPr>
          <w:rFonts w:hint="eastAsia"/>
          <w:color w:val="auto"/>
          <w:highlight w:val="none"/>
          <w:lang w:val="en-US" w:eastAsia="zh-CN"/>
        </w:rPr>
      </w:pPr>
      <w:bookmarkStart w:id="214" w:name="_Toc9288"/>
      <w:bookmarkStart w:id="215" w:name="_Toc1635"/>
      <w:bookmarkStart w:id="216" w:name="_Toc29183"/>
      <w:bookmarkStart w:id="217" w:name="_Toc1387"/>
      <w:r>
        <w:rPr>
          <w:rFonts w:hint="eastAsia"/>
          <w:color w:val="auto"/>
          <w:highlight w:val="none"/>
          <w:lang w:val="en-US" w:eastAsia="zh-CN"/>
        </w:rPr>
        <w:t>密钥的销毁</w:t>
      </w:r>
      <w:bookmarkEnd w:id="214"/>
      <w:bookmarkEnd w:id="215"/>
      <w:bookmarkEnd w:id="216"/>
      <w:bookmarkEnd w:id="217"/>
    </w:p>
    <w:p w14:paraId="749D9094">
      <w:pPr>
        <w:pStyle w:val="23"/>
        <w:rPr>
          <w:rFonts w:hint="eastAsia"/>
          <w:lang w:val="en-US" w:eastAsia="zh-CN"/>
        </w:rPr>
      </w:pPr>
      <w:r>
        <w:rPr>
          <w:rFonts w:hint="eastAsia"/>
          <w:lang w:val="en-US" w:eastAsia="zh-CN"/>
        </w:rPr>
        <w:t>当新密钥产生后，生命期结束的旧密钥必须从数据库和内存中清除，防止被替换使用；同时所有可能重新构造此密钥的信息也必须清除。新密钥成功启用和旧密钥自动销毁的记录将被更新。</w:t>
      </w:r>
    </w:p>
    <w:p w14:paraId="1A970365">
      <w:pPr>
        <w:pStyle w:val="25"/>
        <w:spacing w:before="312" w:after="312"/>
        <w:ind w:left="0"/>
        <w:outlineLvl w:val="0"/>
        <w:rPr>
          <w:rFonts w:hint="default"/>
          <w:color w:val="auto"/>
          <w:highlight w:val="none"/>
          <w:lang w:val="en-US" w:eastAsia="zh-CN"/>
        </w:rPr>
      </w:pPr>
      <w:bookmarkStart w:id="218" w:name="_Toc20544"/>
      <w:bookmarkStart w:id="219" w:name="_Toc5494"/>
      <w:bookmarkStart w:id="220" w:name="_Toc8444"/>
      <w:bookmarkStart w:id="221" w:name="_Toc23554"/>
      <w:bookmarkStart w:id="222" w:name="_Toc15246"/>
      <w:r>
        <w:rPr>
          <w:rFonts w:hint="eastAsia"/>
          <w:color w:val="auto"/>
          <w:highlight w:val="none"/>
          <w:lang w:val="en-US" w:eastAsia="zh-CN"/>
        </w:rPr>
        <w:t>报文加密</w:t>
      </w:r>
      <w:bookmarkEnd w:id="218"/>
      <w:bookmarkEnd w:id="219"/>
    </w:p>
    <w:p w14:paraId="2D582D23">
      <w:pPr>
        <w:pStyle w:val="27"/>
        <w:spacing w:before="156" w:after="156"/>
        <w:ind w:left="0" w:leftChars="0" w:firstLineChars="0"/>
        <w:outlineLvl w:val="1"/>
        <w:rPr>
          <w:rFonts w:hint="eastAsia"/>
          <w:color w:val="auto"/>
          <w:highlight w:val="none"/>
          <w:lang w:val="en-US" w:eastAsia="zh-CN"/>
        </w:rPr>
      </w:pPr>
      <w:bookmarkStart w:id="223" w:name="_Toc2965"/>
      <w:bookmarkStart w:id="224" w:name="_Toc27780"/>
      <w:r>
        <w:rPr>
          <w:rFonts w:hint="eastAsia"/>
          <w:color w:val="auto"/>
          <w:highlight w:val="none"/>
          <w:lang w:val="en-US" w:eastAsia="zh-CN"/>
        </w:rPr>
        <w:t>总体说明</w:t>
      </w:r>
      <w:bookmarkEnd w:id="223"/>
      <w:bookmarkEnd w:id="224"/>
    </w:p>
    <w:p w14:paraId="6609A433">
      <w:pPr>
        <w:pStyle w:val="23"/>
        <w:rPr>
          <w:rFonts w:hint="eastAsia"/>
          <w:lang w:val="en-US" w:eastAsia="zh-CN"/>
        </w:rPr>
      </w:pPr>
      <w:r>
        <w:rPr>
          <w:rFonts w:hint="eastAsia"/>
          <w:lang w:val="en-US" w:eastAsia="zh-CN"/>
        </w:rPr>
        <w:t>通信双方首先使用非对称密钥算法协商得到对称密钥，然后在传输过程中使用对称密钥算法对敏感数据进行加密和解密。</w:t>
      </w:r>
    </w:p>
    <w:p w14:paraId="7930465E">
      <w:pPr>
        <w:pStyle w:val="28"/>
        <w:tabs>
          <w:tab w:val="center" w:pos="4201"/>
          <w:tab w:val="right" w:leader="dot" w:pos="9298"/>
        </w:tabs>
        <w:rPr>
          <w:rFonts w:hint="eastAsia"/>
          <w:color w:val="auto"/>
          <w:highlight w:val="none"/>
          <w:lang w:val="en-US" w:eastAsia="zh-CN"/>
        </w:rPr>
      </w:pPr>
      <w:r>
        <w:rPr>
          <w:rFonts w:hint="eastAsia"/>
          <w:lang w:val="en-US" w:eastAsia="zh-CN"/>
        </w:rPr>
        <w:t>密钥加密说明</w:t>
      </w:r>
    </w:p>
    <w:p w14:paraId="76DB38A7">
      <w:pPr>
        <w:pStyle w:val="23"/>
        <w:rPr>
          <w:rFonts w:hint="eastAsia"/>
          <w:lang w:val="en-US" w:eastAsia="zh-CN"/>
        </w:rPr>
      </w:pPr>
      <w:r>
        <w:rPr>
          <w:rFonts w:hint="eastAsia"/>
          <w:lang w:val="en-US" w:eastAsia="zh-CN"/>
        </w:rPr>
        <w:t>使用非对称密钥算法协商得到对称密钥的过程说明如下：</w:t>
      </w:r>
    </w:p>
    <w:p w14:paraId="205F93F3">
      <w:pPr>
        <w:pStyle w:val="23"/>
        <w:ind w:firstLine="0" w:firstLineChars="0"/>
        <w:jc w:val="center"/>
      </w:pPr>
      <w:r>
        <w:drawing>
          <wp:inline distT="0" distB="0" distL="114300" distR="114300">
            <wp:extent cx="6022975" cy="1714500"/>
            <wp:effectExtent l="0" t="0" r="12065" b="7620"/>
            <wp:docPr id="12"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4"/>
                    <pic:cNvPicPr>
                      <a:picLocks noChangeAspect="1"/>
                    </pic:cNvPicPr>
                  </pic:nvPicPr>
                  <pic:blipFill>
                    <a:blip r:embed="rId6"/>
                    <a:stretch>
                      <a:fillRect/>
                    </a:stretch>
                  </pic:blipFill>
                  <pic:spPr>
                    <a:xfrm>
                      <a:off x="0" y="0"/>
                      <a:ext cx="6022975" cy="1714500"/>
                    </a:xfrm>
                    <a:prstGeom prst="rect">
                      <a:avLst/>
                    </a:prstGeom>
                    <a:noFill/>
                    <a:ln>
                      <a:noFill/>
                    </a:ln>
                  </pic:spPr>
                </pic:pic>
              </a:graphicData>
            </a:graphic>
          </wp:inline>
        </w:drawing>
      </w:r>
    </w:p>
    <w:p w14:paraId="594A8A8D">
      <w:pPr>
        <w:pStyle w:val="23"/>
        <w:rPr>
          <w:rFonts w:hint="eastAsia"/>
          <w:lang w:val="en-US" w:eastAsia="zh-CN"/>
        </w:rPr>
      </w:pPr>
      <w:r>
        <w:rPr>
          <w:rFonts w:hint="eastAsia"/>
          <w:lang w:val="en-US" w:eastAsia="zh-CN"/>
        </w:rPr>
        <w:t>步骤1：民航线上销售系统使用非对称密钥算法的私钥PRI-KEY加密对称密钥K，得到加密后的对称密钥密文MSG=ENC(PRI-KEY)[K]；</w:t>
      </w:r>
    </w:p>
    <w:p w14:paraId="35AA9A5D">
      <w:pPr>
        <w:pStyle w:val="23"/>
        <w:rPr>
          <w:rFonts w:hint="eastAsia"/>
          <w:lang w:val="en-US" w:eastAsia="zh-CN"/>
        </w:rPr>
      </w:pPr>
      <w:r>
        <w:rPr>
          <w:rFonts w:hint="eastAsia"/>
          <w:lang w:val="en-US" w:eastAsia="zh-CN"/>
        </w:rPr>
        <w:t>步骤2：将加密后的对称密钥密文MSG=ENC(PRI-KEY)[K]传输给网络支付平台；</w:t>
      </w:r>
    </w:p>
    <w:p w14:paraId="69EFEE9E">
      <w:pPr>
        <w:pStyle w:val="23"/>
        <w:rPr>
          <w:rFonts w:hint="eastAsia"/>
          <w:lang w:val="en-US" w:eastAsia="zh-CN"/>
        </w:rPr>
      </w:pPr>
      <w:r>
        <w:rPr>
          <w:rFonts w:hint="eastAsia"/>
          <w:lang w:val="en-US" w:eastAsia="zh-CN"/>
        </w:rPr>
        <w:t>步骤3：网络支付平台接收到对称密钥密文MSG=ENC(PRI-KEY)[K]；</w:t>
      </w:r>
    </w:p>
    <w:p w14:paraId="5D61AE7B">
      <w:pPr>
        <w:pStyle w:val="23"/>
        <w:rPr>
          <w:rFonts w:hint="default"/>
          <w:lang w:val="en-US" w:eastAsia="zh-CN"/>
        </w:rPr>
      </w:pPr>
      <w:r>
        <w:rPr>
          <w:rFonts w:hint="eastAsia"/>
          <w:lang w:val="en-US" w:eastAsia="zh-CN"/>
        </w:rPr>
        <w:t>步骤4：网络支付平台使用非对称密钥算法的公钥PUB-KEY对加密的对称密钥密文进行解密，得到对称密钥MSG=DEC(PUB-KEY)[K]；</w:t>
      </w:r>
    </w:p>
    <w:p w14:paraId="300A8947">
      <w:pPr>
        <w:pStyle w:val="23"/>
        <w:rPr>
          <w:rFonts w:hint="default" w:eastAsia="宋体"/>
          <w:lang w:val="en-US" w:eastAsia="zh-CN"/>
        </w:rPr>
      </w:pPr>
    </w:p>
    <w:p w14:paraId="46EB740A">
      <w:pPr>
        <w:pStyle w:val="28"/>
        <w:tabs>
          <w:tab w:val="center" w:pos="4201"/>
          <w:tab w:val="right" w:leader="dot" w:pos="9298"/>
        </w:tabs>
        <w:rPr>
          <w:rFonts w:hint="default"/>
          <w:lang w:val="en-US" w:eastAsia="zh-CN"/>
        </w:rPr>
      </w:pPr>
      <w:r>
        <w:rPr>
          <w:rFonts w:hint="eastAsia"/>
          <w:lang w:val="en-US" w:eastAsia="zh-CN"/>
        </w:rPr>
        <w:t>报文加密说明</w:t>
      </w:r>
    </w:p>
    <w:p w14:paraId="65ADCDF1">
      <w:pPr>
        <w:pStyle w:val="23"/>
        <w:rPr>
          <w:rFonts w:hint="eastAsia"/>
          <w:color w:val="auto"/>
          <w:highlight w:val="none"/>
          <w:lang w:val="en-US" w:eastAsia="zh-CN"/>
        </w:rPr>
      </w:pPr>
      <w:r>
        <w:rPr>
          <w:rFonts w:hint="eastAsia"/>
          <w:color w:val="auto"/>
          <w:highlight w:val="none"/>
          <w:lang w:val="en-US" w:eastAsia="zh-CN"/>
        </w:rPr>
        <w:t>当民航线上销售系统和网络支付平台发起报文交互时进行报文加密传输，以民航线上销售系统向网络支付平台发起支付为例对加密过程说明如下：</w:t>
      </w:r>
    </w:p>
    <w:p w14:paraId="4448150F">
      <w:pPr>
        <w:pStyle w:val="23"/>
        <w:ind w:firstLine="0" w:firstLineChars="0"/>
        <w:jc w:val="center"/>
      </w:pPr>
      <w:r>
        <w:drawing>
          <wp:inline distT="0" distB="0" distL="114300" distR="114300">
            <wp:extent cx="6028055" cy="3157220"/>
            <wp:effectExtent l="0" t="0" r="6985" b="12700"/>
            <wp:docPr id="7"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1"/>
                    <pic:cNvPicPr>
                      <a:picLocks noChangeAspect="1"/>
                    </pic:cNvPicPr>
                  </pic:nvPicPr>
                  <pic:blipFill>
                    <a:blip r:embed="rId7"/>
                    <a:stretch>
                      <a:fillRect/>
                    </a:stretch>
                  </pic:blipFill>
                  <pic:spPr>
                    <a:xfrm>
                      <a:off x="0" y="0"/>
                      <a:ext cx="6028055" cy="3157220"/>
                    </a:xfrm>
                    <a:prstGeom prst="rect">
                      <a:avLst/>
                    </a:prstGeom>
                    <a:noFill/>
                    <a:ln>
                      <a:noFill/>
                    </a:ln>
                  </pic:spPr>
                </pic:pic>
              </a:graphicData>
            </a:graphic>
          </wp:inline>
        </w:drawing>
      </w:r>
    </w:p>
    <w:p w14:paraId="162E9BDA">
      <w:pPr>
        <w:pStyle w:val="23"/>
        <w:rPr>
          <w:rFonts w:hint="eastAsia"/>
          <w:lang w:val="en-US" w:eastAsia="zh-CN"/>
        </w:rPr>
      </w:pPr>
      <w:r>
        <w:rPr>
          <w:rFonts w:hint="eastAsia"/>
          <w:lang w:val="en-US" w:eastAsia="zh-CN"/>
        </w:rPr>
        <w:t>步骤1：将民航线上销售系统支付请求中的敏感信息X使用对称加密算法密钥K1进行加密，得到敏感信息密文MSG=ENC(K1)[X]；</w:t>
      </w:r>
    </w:p>
    <w:p w14:paraId="1298486F">
      <w:pPr>
        <w:pStyle w:val="23"/>
        <w:rPr>
          <w:rFonts w:hint="eastAsia"/>
          <w:lang w:val="en-US" w:eastAsia="zh-CN"/>
        </w:rPr>
      </w:pPr>
      <w:r>
        <w:rPr>
          <w:rFonts w:hint="eastAsia"/>
          <w:lang w:val="en-US" w:eastAsia="zh-CN"/>
        </w:rPr>
        <w:t>步骤2：将民航线上销售系统支付请求中的非敏感信息M与敏感信息密文MSG=ENC(K1)[X]组装成报文内容T，对T使用哈希算法得到签名信息Signature；</w:t>
      </w:r>
    </w:p>
    <w:p w14:paraId="31023974">
      <w:pPr>
        <w:pStyle w:val="23"/>
        <w:rPr>
          <w:rFonts w:hint="eastAsia"/>
          <w:lang w:val="en-US" w:eastAsia="zh-CN"/>
        </w:rPr>
      </w:pPr>
      <w:r>
        <w:rPr>
          <w:rFonts w:hint="eastAsia"/>
          <w:lang w:val="en-US" w:eastAsia="zh-CN"/>
        </w:rPr>
        <w:t>步骤3：使用非对称加密算法的私钥K2对签名信息进行加密得到签名密文MSG=ENC(K2)[Signature]；</w:t>
      </w:r>
    </w:p>
    <w:p w14:paraId="1AF4A6B5">
      <w:pPr>
        <w:pStyle w:val="23"/>
        <w:rPr>
          <w:rFonts w:hint="eastAsia"/>
          <w:lang w:val="en-US" w:eastAsia="zh-CN"/>
        </w:rPr>
      </w:pPr>
      <w:r>
        <w:rPr>
          <w:rFonts w:hint="eastAsia"/>
          <w:lang w:val="en-US" w:eastAsia="zh-CN"/>
        </w:rPr>
        <w:t>步骤4：发送报文内容T和签名密文MSG=ENC(K2)[Signature]给支付平台；</w:t>
      </w:r>
    </w:p>
    <w:p w14:paraId="12D0CEB6">
      <w:pPr>
        <w:pStyle w:val="23"/>
        <w:rPr>
          <w:rFonts w:hint="eastAsia"/>
          <w:lang w:val="en-US" w:eastAsia="zh-CN"/>
        </w:rPr>
      </w:pPr>
      <w:r>
        <w:rPr>
          <w:rFonts w:hint="eastAsia"/>
          <w:lang w:val="en-US" w:eastAsia="zh-CN"/>
        </w:rPr>
        <w:t>步骤5：网络支付平台接收到请求报文内容T和签名密文MSG=ENC(K2)[Signature]；</w:t>
      </w:r>
    </w:p>
    <w:p w14:paraId="5558C2F0">
      <w:pPr>
        <w:pStyle w:val="23"/>
        <w:rPr>
          <w:rFonts w:hint="eastAsia"/>
          <w:lang w:val="en-US" w:eastAsia="zh-CN"/>
        </w:rPr>
      </w:pPr>
      <w:r>
        <w:rPr>
          <w:rFonts w:hint="eastAsia"/>
          <w:lang w:val="en-US" w:eastAsia="zh-CN"/>
        </w:rPr>
        <w:t>步骤6：网络支付平台使用非对称加密算法的公钥K3对签名密文解密，得到签名信息MSG=DEC(K3)[MSG=ENC(K2)[Signature]];</w:t>
      </w:r>
    </w:p>
    <w:p w14:paraId="75EF3353">
      <w:pPr>
        <w:pStyle w:val="23"/>
        <w:rPr>
          <w:rFonts w:hint="eastAsia"/>
          <w:lang w:val="en-US" w:eastAsia="zh-CN"/>
        </w:rPr>
      </w:pPr>
      <w:r>
        <w:rPr>
          <w:rFonts w:hint="eastAsia"/>
          <w:lang w:val="en-US" w:eastAsia="zh-CN"/>
        </w:rPr>
        <w:t>步骤7：网络支付平台使用哈希算法对报文内容T进行加密，得到签名信息Signature；网络支付平台对比解密后的签名信息MSG=DEC(K3)[MSG=ENC(K2)[Signature]]和自己加密后的签名信息Signature，若一致则进入步骤8；</w:t>
      </w:r>
    </w:p>
    <w:p w14:paraId="6B5DEBE5">
      <w:pPr>
        <w:pStyle w:val="23"/>
        <w:rPr>
          <w:rFonts w:hint="default"/>
          <w:lang w:val="en-US" w:eastAsia="zh-CN"/>
        </w:rPr>
      </w:pPr>
      <w:r>
        <w:rPr>
          <w:rFonts w:hint="eastAsia"/>
          <w:lang w:val="en-US" w:eastAsia="zh-CN"/>
        </w:rPr>
        <w:t>步骤8：网络支付平台使用对称加密算法密钥K1对敏感信息进行解密，得到敏感信息MSG=DEC(K1)[X]；</w:t>
      </w:r>
    </w:p>
    <w:p w14:paraId="296BD113">
      <w:pPr>
        <w:pStyle w:val="27"/>
        <w:spacing w:before="156" w:after="156"/>
        <w:ind w:left="0" w:leftChars="0" w:firstLineChars="0"/>
        <w:outlineLvl w:val="1"/>
        <w:rPr>
          <w:rFonts w:hint="eastAsia"/>
          <w:color w:val="auto"/>
          <w:highlight w:val="none"/>
          <w:lang w:val="en-US" w:eastAsia="zh-CN"/>
        </w:rPr>
      </w:pPr>
      <w:bookmarkStart w:id="225" w:name="_Toc22803"/>
      <w:bookmarkStart w:id="226" w:name="_Toc20002"/>
      <w:r>
        <w:rPr>
          <w:rFonts w:hint="eastAsia"/>
          <w:color w:val="auto"/>
          <w:highlight w:val="none"/>
          <w:lang w:val="en-US" w:eastAsia="zh-CN"/>
        </w:rPr>
        <w:t>加密算法</w:t>
      </w:r>
      <w:bookmarkEnd w:id="225"/>
      <w:bookmarkEnd w:id="226"/>
    </w:p>
    <w:p w14:paraId="32CCF043">
      <w:pPr>
        <w:pStyle w:val="23"/>
        <w:keepNext w:val="0"/>
        <w:keepLines w:val="0"/>
        <w:pageBreakBefore w:val="0"/>
        <w:widowControl/>
        <w:numPr>
          <w:ilvl w:val="0"/>
          <w:numId w:val="0"/>
        </w:numPr>
        <w:kinsoku/>
        <w:wordWrap/>
        <w:overflowPunct/>
        <w:topLinePunct w:val="0"/>
        <w:autoSpaceDE w:val="0"/>
        <w:autoSpaceDN w:val="0"/>
        <w:bidi w:val="0"/>
        <w:adjustRightInd/>
        <w:snapToGrid/>
        <w:ind w:leftChars="0" w:firstLine="420" w:firstLineChars="200"/>
        <w:jc w:val="both"/>
        <w:textAlignment w:val="auto"/>
        <w:rPr>
          <w:rFonts w:hint="eastAsia" w:ascii="宋体" w:cs="Times New Roman"/>
          <w:color w:val="auto"/>
          <w:kern w:val="0"/>
          <w:sz w:val="21"/>
          <w:szCs w:val="20"/>
          <w:highlight w:val="none"/>
          <w:lang w:val="en-US" w:eastAsia="zh-CN" w:bidi="ar-SA"/>
        </w:rPr>
      </w:pPr>
      <w:r>
        <w:rPr>
          <w:rFonts w:hint="eastAsia"/>
          <w:lang w:val="en-US" w:eastAsia="zh-CN"/>
        </w:rPr>
        <w:t>采用的对称加密算法分为国产SM4对称算法和国际AES对称算法</w:t>
      </w:r>
      <w:r>
        <w:rPr>
          <w:rFonts w:hint="eastAsia" w:ascii="宋体" w:cs="Times New Roman"/>
          <w:color w:val="auto"/>
          <w:kern w:val="0"/>
          <w:sz w:val="21"/>
          <w:szCs w:val="20"/>
          <w:highlight w:val="none"/>
          <w:lang w:val="en-US" w:eastAsia="zh-CN" w:bidi="ar-SA"/>
        </w:rPr>
        <w:t>；</w:t>
      </w:r>
    </w:p>
    <w:p w14:paraId="6DE45275">
      <w:pPr>
        <w:numPr>
          <w:ilvl w:val="0"/>
          <w:numId w:val="0"/>
        </w:numPr>
        <w:ind w:leftChars="0" w:firstLine="420" w:firstLineChars="200"/>
        <w:jc w:val="both"/>
        <w:rPr>
          <w:rFonts w:hint="eastAsia" w:ascii="宋体" w:cs="Times New Roman"/>
          <w:color w:val="auto"/>
          <w:kern w:val="0"/>
          <w:sz w:val="21"/>
          <w:szCs w:val="20"/>
          <w:highlight w:val="none"/>
          <w:lang w:val="en-US" w:eastAsia="zh-CN" w:bidi="ar-SA"/>
        </w:rPr>
      </w:pPr>
      <w:r>
        <w:rPr>
          <w:rFonts w:hint="eastAsia" w:ascii="宋体" w:cs="Times New Roman"/>
          <w:color w:val="auto"/>
          <w:kern w:val="0"/>
          <w:sz w:val="21"/>
          <w:szCs w:val="20"/>
          <w:highlight w:val="none"/>
          <w:lang w:val="en-US" w:eastAsia="zh-CN" w:bidi="ar-SA"/>
        </w:rPr>
        <w:t>采用的非对称加密算法分为国产SM2非对称算法和国际RSA非对称算法。</w:t>
      </w:r>
    </w:p>
    <w:p w14:paraId="0157CDA4">
      <w:pPr>
        <w:numPr>
          <w:ilvl w:val="0"/>
          <w:numId w:val="0"/>
        </w:numPr>
        <w:ind w:leftChars="0" w:firstLine="420" w:firstLineChars="200"/>
        <w:jc w:val="both"/>
        <w:rPr>
          <w:rFonts w:hint="eastAsia" w:ascii="宋体" w:cs="Times New Roman"/>
          <w:color w:val="auto"/>
          <w:kern w:val="0"/>
          <w:sz w:val="21"/>
          <w:szCs w:val="20"/>
          <w:highlight w:val="none"/>
          <w:lang w:val="en-US" w:eastAsia="zh-CN" w:bidi="ar-SA"/>
        </w:rPr>
      </w:pPr>
      <w:r>
        <w:rPr>
          <w:rFonts w:hint="eastAsia" w:ascii="宋体" w:cs="Times New Roman"/>
          <w:color w:val="auto"/>
          <w:kern w:val="0"/>
          <w:sz w:val="21"/>
          <w:szCs w:val="20"/>
          <w:highlight w:val="none"/>
          <w:lang w:val="en-US" w:eastAsia="zh-CN" w:bidi="ar-SA"/>
        </w:rPr>
        <w:t>哈希算法使用SHA-512算法；</w:t>
      </w:r>
    </w:p>
    <w:p w14:paraId="717F3793">
      <w:pPr>
        <w:pStyle w:val="25"/>
        <w:spacing w:before="312" w:after="312"/>
        <w:ind w:left="0"/>
        <w:outlineLvl w:val="0"/>
        <w:rPr>
          <w:rFonts w:hint="eastAsia"/>
          <w:color w:val="auto"/>
          <w:highlight w:val="none"/>
          <w:lang w:val="en-US" w:eastAsia="zh-CN"/>
        </w:rPr>
      </w:pPr>
      <w:bookmarkStart w:id="227" w:name="_Toc10986"/>
      <w:r>
        <w:rPr>
          <w:rFonts w:hint="eastAsia"/>
          <w:color w:val="auto"/>
          <w:highlight w:val="none"/>
          <w:lang w:val="en-US" w:eastAsia="zh-CN"/>
        </w:rPr>
        <w:t>关键信息保护</w:t>
      </w:r>
      <w:bookmarkEnd w:id="220"/>
      <w:bookmarkEnd w:id="221"/>
      <w:bookmarkEnd w:id="222"/>
      <w:bookmarkEnd w:id="227"/>
    </w:p>
    <w:p w14:paraId="0E920808">
      <w:pPr>
        <w:pStyle w:val="23"/>
        <w:rPr>
          <w:rFonts w:hint="eastAsia"/>
          <w:color w:val="auto"/>
          <w:highlight w:val="none"/>
          <w:lang w:val="en-US" w:eastAsia="zh-CN"/>
        </w:rPr>
      </w:pPr>
      <w:r>
        <w:rPr>
          <w:rFonts w:hint="eastAsia"/>
          <w:color w:val="auto"/>
          <w:highlight w:val="none"/>
          <w:lang w:val="en-US" w:eastAsia="zh-CN"/>
        </w:rPr>
        <w:t>民航线上销售系统、网络支付平台和数字人民币收单银行各系统之间，都必须对发往对方的报文的关键数据域进行加密。</w:t>
      </w:r>
    </w:p>
    <w:p w14:paraId="7188040B">
      <w:pPr>
        <w:pStyle w:val="23"/>
        <w:rPr>
          <w:rFonts w:hint="eastAsia"/>
          <w:color w:val="auto"/>
          <w:highlight w:val="none"/>
          <w:lang w:val="en-US" w:eastAsia="zh-CN"/>
        </w:rPr>
      </w:pPr>
      <w:r>
        <w:rPr>
          <w:rFonts w:hint="eastAsia"/>
          <w:color w:val="auto"/>
          <w:highlight w:val="none"/>
          <w:lang w:val="en-US" w:eastAsia="zh-CN"/>
        </w:rPr>
        <w:t>在加密处理的前后，报文的整体形式不变，但对包含这些关键数据元素的报文均要进行加密和验证。</w:t>
      </w:r>
    </w:p>
    <w:p w14:paraId="156CB3E3">
      <w:pPr>
        <w:pStyle w:val="23"/>
        <w:rPr>
          <w:rFonts w:hint="eastAsia"/>
          <w:color w:val="auto"/>
          <w:highlight w:val="none"/>
          <w:lang w:val="en-US" w:eastAsia="zh-CN"/>
        </w:rPr>
      </w:pPr>
      <w:r>
        <w:rPr>
          <w:rFonts w:hint="eastAsia"/>
          <w:color w:val="auto"/>
          <w:highlight w:val="none"/>
          <w:lang w:val="en-US" w:eastAsia="zh-CN"/>
        </w:rPr>
        <w:t>下表中定义了需要进行加密处理的数据元素，一旦这些数据元素在报文中出现，则该报文域就要进行保护处理。</w:t>
      </w:r>
    </w:p>
    <w:p w14:paraId="51801F64">
      <w:pPr>
        <w:pStyle w:val="23"/>
        <w:rPr>
          <w:rFonts w:hint="eastAsia"/>
          <w:color w:val="auto"/>
          <w:highlight w:val="none"/>
          <w:lang w:val="en-US" w:eastAsia="zh-CN"/>
        </w:rPr>
      </w:pPr>
    </w:p>
    <w:tbl>
      <w:tblPr>
        <w:tblStyle w:val="18"/>
        <w:tblpPr w:leftFromText="180" w:rightFromText="180" w:vertAnchor="text" w:horzAnchor="page" w:tblpX="1937" w:tblpY="67"/>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40"/>
        <w:gridCol w:w="2841"/>
        <w:gridCol w:w="2841"/>
      </w:tblGrid>
      <w:tr w14:paraId="5B10DA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shd w:val="clear" w:color="auto" w:fill="E7E6E6" w:themeFill="background2"/>
          </w:tcPr>
          <w:p w14:paraId="12D57A7C">
            <w:pPr>
              <w:pStyle w:val="23"/>
              <w:keepNext w:val="0"/>
              <w:keepLines w:val="0"/>
              <w:widowControl w:val="0"/>
              <w:suppressLineNumbers w:val="0"/>
              <w:spacing w:before="0" w:beforeAutospacing="0" w:after="0" w:afterAutospacing="0"/>
              <w:ind w:left="0" w:right="0"/>
              <w:rPr>
                <w:rFonts w:hint="default"/>
                <w:b/>
                <w:bCs/>
                <w:color w:val="auto"/>
                <w:szCs w:val="18"/>
                <w:highlight w:val="none"/>
                <w:vertAlign w:val="baseline"/>
                <w:lang w:val="en-US" w:eastAsia="zh-CN"/>
              </w:rPr>
            </w:pPr>
            <w:r>
              <w:rPr>
                <w:rFonts w:hint="eastAsia"/>
                <w:b/>
                <w:bCs/>
                <w:color w:val="auto"/>
                <w:szCs w:val="18"/>
                <w:highlight w:val="none"/>
                <w:vertAlign w:val="baseline"/>
                <w:lang w:val="en-US" w:eastAsia="zh-CN"/>
              </w:rPr>
              <w:t>元素名称</w:t>
            </w:r>
          </w:p>
        </w:tc>
        <w:tc>
          <w:tcPr>
            <w:tcW w:w="2841" w:type="dxa"/>
            <w:shd w:val="clear" w:color="auto" w:fill="E7E6E6" w:themeFill="background2"/>
          </w:tcPr>
          <w:p w14:paraId="3D46D242">
            <w:pPr>
              <w:pStyle w:val="23"/>
              <w:keepNext w:val="0"/>
              <w:keepLines w:val="0"/>
              <w:widowControl w:val="0"/>
              <w:suppressLineNumbers w:val="0"/>
              <w:spacing w:before="0" w:beforeAutospacing="0" w:after="0" w:afterAutospacing="0"/>
              <w:ind w:left="0" w:right="0"/>
              <w:rPr>
                <w:rFonts w:hint="default"/>
                <w:b/>
                <w:bCs/>
                <w:color w:val="auto"/>
                <w:szCs w:val="18"/>
                <w:highlight w:val="none"/>
                <w:vertAlign w:val="baseline"/>
                <w:lang w:val="en-US" w:eastAsia="zh-CN"/>
              </w:rPr>
            </w:pPr>
            <w:r>
              <w:rPr>
                <w:rFonts w:hint="eastAsia"/>
                <w:b/>
                <w:bCs/>
                <w:color w:val="auto"/>
                <w:szCs w:val="18"/>
                <w:highlight w:val="none"/>
                <w:vertAlign w:val="baseline"/>
                <w:lang w:val="en-US" w:eastAsia="zh-CN"/>
              </w:rPr>
              <w:t>保护方式</w:t>
            </w:r>
          </w:p>
        </w:tc>
        <w:tc>
          <w:tcPr>
            <w:tcW w:w="2841" w:type="dxa"/>
            <w:shd w:val="clear" w:color="auto" w:fill="E7E6E6" w:themeFill="background2"/>
          </w:tcPr>
          <w:p w14:paraId="5F42757C">
            <w:pPr>
              <w:pStyle w:val="23"/>
              <w:keepNext w:val="0"/>
              <w:keepLines w:val="0"/>
              <w:widowControl w:val="0"/>
              <w:suppressLineNumbers w:val="0"/>
              <w:spacing w:before="0" w:beforeAutospacing="0" w:after="0" w:afterAutospacing="0"/>
              <w:ind w:left="0" w:right="0"/>
              <w:rPr>
                <w:rFonts w:hint="default"/>
                <w:b/>
                <w:bCs/>
                <w:color w:val="auto"/>
                <w:szCs w:val="18"/>
                <w:highlight w:val="none"/>
                <w:vertAlign w:val="baseline"/>
                <w:lang w:val="en-US" w:eastAsia="zh-CN"/>
              </w:rPr>
            </w:pPr>
            <w:r>
              <w:rPr>
                <w:rFonts w:hint="eastAsia"/>
                <w:b/>
                <w:bCs/>
                <w:color w:val="auto"/>
                <w:szCs w:val="18"/>
                <w:highlight w:val="none"/>
                <w:vertAlign w:val="baseline"/>
                <w:lang w:val="en-US" w:eastAsia="zh-CN"/>
              </w:rPr>
              <w:t>数据类型</w:t>
            </w:r>
          </w:p>
        </w:tc>
      </w:tr>
      <w:tr w14:paraId="2EB3C6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14:paraId="12D758C1">
            <w:pPr>
              <w:pStyle w:val="23"/>
              <w:keepNext w:val="0"/>
              <w:keepLines w:val="0"/>
              <w:widowControl w:val="0"/>
              <w:suppressLineNumbers w:val="0"/>
              <w:spacing w:before="0" w:beforeAutospacing="0" w:after="0" w:afterAutospacing="0"/>
              <w:ind w:left="0" w:right="0"/>
              <w:rPr>
                <w:rFonts w:hint="default" w:ascii="宋体" w:hAnsi="Times New Roman" w:eastAsia="宋体" w:cs="Times New Roman"/>
                <w:color w:val="auto"/>
                <w:sz w:val="21"/>
                <w:szCs w:val="20"/>
                <w:highlight w:val="none"/>
                <w:lang w:val="en-US" w:eastAsia="zh-CN" w:bidi="ar-SA"/>
              </w:rPr>
            </w:pPr>
            <w:r>
              <w:rPr>
                <w:rFonts w:hint="eastAsia" w:ascii="宋体" w:hAnsi="Times New Roman" w:eastAsia="宋体" w:cs="Times New Roman"/>
                <w:color w:val="auto"/>
                <w:sz w:val="21"/>
                <w:szCs w:val="20"/>
                <w:highlight w:val="none"/>
                <w:lang w:val="en-US" w:eastAsia="zh-CN" w:bidi="ar-SA"/>
              </w:rPr>
              <w:t>收款商户信息</w:t>
            </w:r>
          </w:p>
        </w:tc>
        <w:tc>
          <w:tcPr>
            <w:tcW w:w="2841" w:type="dxa"/>
          </w:tcPr>
          <w:p w14:paraId="667493E9">
            <w:pPr>
              <w:pStyle w:val="23"/>
              <w:keepNext w:val="0"/>
              <w:keepLines w:val="0"/>
              <w:widowControl w:val="0"/>
              <w:suppressLineNumbers w:val="0"/>
              <w:spacing w:before="0" w:beforeAutospacing="0" w:after="0" w:afterAutospacing="0"/>
              <w:ind w:left="0" w:right="0"/>
              <w:rPr>
                <w:rFonts w:hint="default" w:ascii="宋体" w:hAnsi="Times New Roman" w:eastAsia="宋体" w:cs="Times New Roman"/>
                <w:color w:val="auto"/>
                <w:sz w:val="21"/>
                <w:szCs w:val="20"/>
                <w:highlight w:val="none"/>
                <w:lang w:val="en-US" w:eastAsia="zh-CN" w:bidi="ar-SA"/>
              </w:rPr>
            </w:pPr>
            <w:r>
              <w:rPr>
                <w:rFonts w:hint="eastAsia" w:cs="Times New Roman"/>
                <w:color w:val="auto"/>
                <w:sz w:val="21"/>
                <w:szCs w:val="20"/>
                <w:highlight w:val="none"/>
                <w:lang w:val="en-US" w:eastAsia="zh-CN" w:bidi="ar-SA"/>
              </w:rPr>
              <w:t>加密</w:t>
            </w:r>
            <w:r>
              <w:rPr>
                <w:rFonts w:hint="eastAsia" w:ascii="宋体" w:hAnsi="Times New Roman" w:eastAsia="宋体" w:cs="Times New Roman"/>
                <w:color w:val="auto"/>
                <w:sz w:val="21"/>
                <w:szCs w:val="20"/>
                <w:highlight w:val="none"/>
                <w:lang w:val="en-US" w:eastAsia="zh-CN" w:bidi="ar-SA"/>
              </w:rPr>
              <w:t>/签名</w:t>
            </w:r>
          </w:p>
        </w:tc>
        <w:tc>
          <w:tcPr>
            <w:tcW w:w="2841" w:type="dxa"/>
          </w:tcPr>
          <w:p w14:paraId="0EC91AE5">
            <w:pPr>
              <w:pStyle w:val="23"/>
              <w:keepNext w:val="0"/>
              <w:keepLines w:val="0"/>
              <w:widowControl w:val="0"/>
              <w:suppressLineNumbers w:val="0"/>
              <w:spacing w:before="0" w:beforeAutospacing="0" w:after="0" w:afterAutospacing="0"/>
              <w:ind w:left="0" w:right="0"/>
              <w:rPr>
                <w:rFonts w:hint="default"/>
                <w:color w:val="auto"/>
                <w:szCs w:val="18"/>
                <w:highlight w:val="none"/>
                <w:vertAlign w:val="baseline"/>
                <w:lang w:val="en-US" w:eastAsia="zh-CN"/>
              </w:rPr>
            </w:pPr>
            <w:r>
              <w:rPr>
                <w:rFonts w:hint="eastAsia"/>
                <w:color w:val="auto"/>
                <w:szCs w:val="18"/>
                <w:highlight w:val="none"/>
                <w:vertAlign w:val="baseline"/>
                <w:lang w:val="en-US" w:eastAsia="zh-CN"/>
              </w:rPr>
              <w:t>字符串</w:t>
            </w:r>
          </w:p>
        </w:tc>
      </w:tr>
      <w:tr w14:paraId="5EA27F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14:paraId="74EFB302">
            <w:pPr>
              <w:pStyle w:val="23"/>
              <w:keepNext w:val="0"/>
              <w:keepLines w:val="0"/>
              <w:widowControl w:val="0"/>
              <w:suppressLineNumbers w:val="0"/>
              <w:spacing w:before="0" w:beforeAutospacing="0" w:after="0" w:afterAutospacing="0"/>
              <w:ind w:left="0" w:right="0"/>
              <w:rPr>
                <w:rFonts w:hint="eastAsia"/>
                <w:color w:val="auto"/>
                <w:szCs w:val="18"/>
                <w:highlight w:val="none"/>
                <w:vertAlign w:val="baseline"/>
                <w:lang w:val="en-US" w:eastAsia="zh-CN"/>
              </w:rPr>
            </w:pPr>
            <w:r>
              <w:rPr>
                <w:rFonts w:hint="eastAsia"/>
                <w:szCs w:val="18"/>
                <w:lang w:val="en-US" w:eastAsia="zh-CN"/>
              </w:rPr>
              <w:t>应用订单号</w:t>
            </w:r>
          </w:p>
        </w:tc>
        <w:tc>
          <w:tcPr>
            <w:tcW w:w="2841" w:type="dxa"/>
          </w:tcPr>
          <w:p w14:paraId="5D1ACC54">
            <w:pPr>
              <w:pStyle w:val="23"/>
              <w:keepNext w:val="0"/>
              <w:keepLines w:val="0"/>
              <w:widowControl w:val="0"/>
              <w:suppressLineNumbers w:val="0"/>
              <w:spacing w:before="0" w:beforeAutospacing="0" w:after="0" w:afterAutospacing="0"/>
              <w:ind w:left="0" w:right="0"/>
              <w:rPr>
                <w:rFonts w:hint="eastAsia"/>
                <w:color w:val="auto"/>
                <w:szCs w:val="18"/>
                <w:highlight w:val="none"/>
                <w:vertAlign w:val="baseline"/>
                <w:lang w:val="en-US" w:eastAsia="zh-CN"/>
              </w:rPr>
            </w:pPr>
            <w:r>
              <w:rPr>
                <w:rFonts w:hint="eastAsia" w:ascii="宋体" w:hAnsi="Times New Roman" w:eastAsia="宋体" w:cs="Times New Roman"/>
                <w:color w:val="auto"/>
                <w:sz w:val="21"/>
                <w:szCs w:val="20"/>
                <w:highlight w:val="none"/>
                <w:lang w:val="en-US" w:eastAsia="zh-CN" w:bidi="ar-SA"/>
              </w:rPr>
              <w:t>加密/签名</w:t>
            </w:r>
          </w:p>
        </w:tc>
        <w:tc>
          <w:tcPr>
            <w:tcW w:w="2841" w:type="dxa"/>
          </w:tcPr>
          <w:p w14:paraId="0C894421">
            <w:pPr>
              <w:pStyle w:val="23"/>
              <w:keepNext w:val="0"/>
              <w:keepLines w:val="0"/>
              <w:widowControl w:val="0"/>
              <w:suppressLineNumbers w:val="0"/>
              <w:spacing w:before="0" w:beforeAutospacing="0" w:after="0" w:afterAutospacing="0"/>
              <w:ind w:left="0" w:right="0"/>
              <w:rPr>
                <w:rFonts w:hint="eastAsia"/>
                <w:color w:val="auto"/>
                <w:szCs w:val="18"/>
                <w:highlight w:val="none"/>
                <w:vertAlign w:val="baseline"/>
                <w:lang w:val="en-US" w:eastAsia="zh-CN"/>
              </w:rPr>
            </w:pPr>
            <w:r>
              <w:rPr>
                <w:rFonts w:hint="eastAsia"/>
                <w:color w:val="auto"/>
                <w:szCs w:val="18"/>
                <w:highlight w:val="none"/>
                <w:vertAlign w:val="baseline"/>
                <w:lang w:val="en-US" w:eastAsia="zh-CN"/>
              </w:rPr>
              <w:t>字符串</w:t>
            </w:r>
          </w:p>
        </w:tc>
      </w:tr>
      <w:tr w14:paraId="19D8B3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14:paraId="639BC931">
            <w:pPr>
              <w:pStyle w:val="23"/>
              <w:keepNext w:val="0"/>
              <w:keepLines w:val="0"/>
              <w:widowControl w:val="0"/>
              <w:suppressLineNumbers w:val="0"/>
              <w:spacing w:before="0" w:beforeAutospacing="0" w:after="0" w:afterAutospacing="0"/>
              <w:ind w:left="0" w:right="0"/>
              <w:rPr>
                <w:rFonts w:hint="eastAsia" w:ascii="宋体" w:hAnsi="Times New Roman" w:eastAsia="宋体" w:cs="Times New Roman"/>
                <w:color w:val="auto"/>
                <w:sz w:val="21"/>
                <w:szCs w:val="20"/>
                <w:highlight w:val="none"/>
                <w:lang w:val="en-US" w:eastAsia="zh-CN" w:bidi="ar-SA"/>
              </w:rPr>
            </w:pPr>
            <w:r>
              <w:rPr>
                <w:rFonts w:hint="eastAsia" w:cs="Times New Roman"/>
                <w:color w:val="auto"/>
                <w:sz w:val="21"/>
                <w:szCs w:val="20"/>
                <w:highlight w:val="none"/>
                <w:lang w:val="en-US" w:eastAsia="zh-CN" w:bidi="ar-SA"/>
              </w:rPr>
              <w:t>民航系统</w:t>
            </w:r>
            <w:r>
              <w:rPr>
                <w:rFonts w:hint="eastAsia" w:ascii="宋体" w:hAnsi="Times New Roman" w:eastAsia="宋体" w:cs="Times New Roman"/>
                <w:color w:val="auto"/>
                <w:sz w:val="21"/>
                <w:szCs w:val="20"/>
                <w:highlight w:val="none"/>
                <w:lang w:val="en-US" w:eastAsia="zh-CN" w:bidi="ar-SA"/>
              </w:rPr>
              <w:t>标识码</w:t>
            </w:r>
          </w:p>
        </w:tc>
        <w:tc>
          <w:tcPr>
            <w:tcW w:w="2841" w:type="dxa"/>
          </w:tcPr>
          <w:p w14:paraId="14968B11">
            <w:pPr>
              <w:pStyle w:val="23"/>
              <w:keepNext w:val="0"/>
              <w:keepLines w:val="0"/>
              <w:widowControl w:val="0"/>
              <w:suppressLineNumbers w:val="0"/>
              <w:spacing w:before="0" w:beforeAutospacing="0" w:after="0" w:afterAutospacing="0"/>
              <w:ind w:left="0" w:right="0"/>
              <w:rPr>
                <w:rFonts w:hint="eastAsia" w:ascii="宋体" w:hAnsi="Times New Roman" w:eastAsia="宋体" w:cs="Times New Roman"/>
                <w:color w:val="auto"/>
                <w:sz w:val="21"/>
                <w:szCs w:val="20"/>
                <w:highlight w:val="none"/>
                <w:lang w:val="en-US" w:eastAsia="zh-CN" w:bidi="ar-SA"/>
              </w:rPr>
            </w:pPr>
            <w:r>
              <w:rPr>
                <w:rFonts w:hint="eastAsia" w:ascii="宋体" w:hAnsi="Times New Roman" w:eastAsia="宋体" w:cs="Times New Roman"/>
                <w:color w:val="auto"/>
                <w:sz w:val="21"/>
                <w:szCs w:val="20"/>
                <w:highlight w:val="none"/>
                <w:lang w:val="en-US" w:eastAsia="zh-CN" w:bidi="ar-SA"/>
              </w:rPr>
              <w:t>签名</w:t>
            </w:r>
          </w:p>
        </w:tc>
        <w:tc>
          <w:tcPr>
            <w:tcW w:w="2841" w:type="dxa"/>
          </w:tcPr>
          <w:p w14:paraId="7B668B21">
            <w:pPr>
              <w:pStyle w:val="23"/>
              <w:keepNext w:val="0"/>
              <w:keepLines w:val="0"/>
              <w:widowControl w:val="0"/>
              <w:suppressLineNumbers w:val="0"/>
              <w:spacing w:before="0" w:beforeAutospacing="0" w:after="0" w:afterAutospacing="0"/>
              <w:ind w:left="0" w:right="0"/>
              <w:rPr>
                <w:rFonts w:hint="eastAsia"/>
                <w:color w:val="auto"/>
                <w:szCs w:val="18"/>
                <w:highlight w:val="none"/>
                <w:vertAlign w:val="baseline"/>
                <w:lang w:val="en-US" w:eastAsia="zh-CN"/>
              </w:rPr>
            </w:pPr>
            <w:r>
              <w:rPr>
                <w:rFonts w:hint="eastAsia"/>
                <w:color w:val="auto"/>
                <w:szCs w:val="18"/>
                <w:highlight w:val="none"/>
                <w:vertAlign w:val="baseline"/>
                <w:lang w:val="en-US" w:eastAsia="zh-CN"/>
              </w:rPr>
              <w:t>字符串</w:t>
            </w:r>
          </w:p>
        </w:tc>
      </w:tr>
      <w:tr w14:paraId="779680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14:paraId="6C568271">
            <w:pPr>
              <w:pStyle w:val="23"/>
              <w:keepNext w:val="0"/>
              <w:keepLines w:val="0"/>
              <w:widowControl w:val="0"/>
              <w:suppressLineNumbers w:val="0"/>
              <w:spacing w:before="0" w:beforeAutospacing="0" w:after="0" w:afterAutospacing="0"/>
              <w:ind w:left="0" w:right="0"/>
              <w:rPr>
                <w:rFonts w:hint="eastAsia" w:ascii="宋体" w:hAnsi="Times New Roman" w:eastAsia="宋体" w:cs="Times New Roman"/>
                <w:color w:val="auto"/>
                <w:sz w:val="21"/>
                <w:szCs w:val="20"/>
                <w:highlight w:val="none"/>
                <w:lang w:val="en-US" w:eastAsia="zh-CN" w:bidi="ar-SA"/>
              </w:rPr>
            </w:pPr>
            <w:r>
              <w:rPr>
                <w:rFonts w:hint="eastAsia" w:ascii="宋体" w:hAnsi="Times New Roman" w:eastAsia="宋体" w:cs="Times New Roman"/>
                <w:color w:val="auto"/>
                <w:sz w:val="21"/>
                <w:szCs w:val="20"/>
                <w:highlight w:val="none"/>
                <w:lang w:val="en-US" w:eastAsia="zh-CN" w:bidi="ar-SA"/>
              </w:rPr>
              <w:t>付款金额信息</w:t>
            </w:r>
          </w:p>
        </w:tc>
        <w:tc>
          <w:tcPr>
            <w:tcW w:w="2841" w:type="dxa"/>
          </w:tcPr>
          <w:p w14:paraId="55EB19CB">
            <w:pPr>
              <w:pStyle w:val="23"/>
              <w:keepNext w:val="0"/>
              <w:keepLines w:val="0"/>
              <w:widowControl w:val="0"/>
              <w:suppressLineNumbers w:val="0"/>
              <w:spacing w:before="0" w:beforeAutospacing="0" w:after="0" w:afterAutospacing="0"/>
              <w:ind w:left="0" w:right="0"/>
              <w:rPr>
                <w:rFonts w:hint="eastAsia" w:ascii="宋体" w:hAnsi="Times New Roman" w:eastAsia="宋体" w:cs="Times New Roman"/>
                <w:color w:val="auto"/>
                <w:sz w:val="21"/>
                <w:szCs w:val="20"/>
                <w:highlight w:val="none"/>
                <w:lang w:val="en-US" w:eastAsia="zh-CN" w:bidi="ar-SA"/>
              </w:rPr>
            </w:pPr>
            <w:r>
              <w:rPr>
                <w:rFonts w:hint="eastAsia" w:ascii="宋体" w:hAnsi="Times New Roman" w:eastAsia="宋体" w:cs="Times New Roman"/>
                <w:color w:val="auto"/>
                <w:sz w:val="21"/>
                <w:szCs w:val="20"/>
                <w:highlight w:val="none"/>
                <w:lang w:val="en-US" w:eastAsia="zh-CN" w:bidi="ar-SA"/>
              </w:rPr>
              <w:t>签名</w:t>
            </w:r>
          </w:p>
        </w:tc>
        <w:tc>
          <w:tcPr>
            <w:tcW w:w="2841" w:type="dxa"/>
          </w:tcPr>
          <w:p w14:paraId="5D3F48AF">
            <w:pPr>
              <w:pStyle w:val="23"/>
              <w:keepNext w:val="0"/>
              <w:keepLines w:val="0"/>
              <w:widowControl w:val="0"/>
              <w:suppressLineNumbers w:val="0"/>
              <w:spacing w:before="0" w:beforeAutospacing="0" w:after="0" w:afterAutospacing="0"/>
              <w:ind w:left="0" w:right="0"/>
              <w:rPr>
                <w:rFonts w:hint="eastAsia"/>
                <w:color w:val="auto"/>
                <w:szCs w:val="18"/>
                <w:highlight w:val="none"/>
                <w:vertAlign w:val="baseline"/>
                <w:lang w:val="en-US" w:eastAsia="zh-CN"/>
              </w:rPr>
            </w:pPr>
            <w:r>
              <w:rPr>
                <w:rFonts w:hint="eastAsia"/>
                <w:color w:val="auto"/>
                <w:szCs w:val="18"/>
                <w:highlight w:val="none"/>
                <w:vertAlign w:val="baseline"/>
                <w:lang w:val="en-US" w:eastAsia="zh-CN"/>
              </w:rPr>
              <w:t>字符串</w:t>
            </w:r>
          </w:p>
        </w:tc>
      </w:tr>
      <w:tr w14:paraId="553B8C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14:paraId="28A93EE9">
            <w:pPr>
              <w:pStyle w:val="23"/>
              <w:keepNext w:val="0"/>
              <w:keepLines w:val="0"/>
              <w:widowControl w:val="0"/>
              <w:suppressLineNumbers w:val="0"/>
              <w:spacing w:before="0" w:beforeAutospacing="0" w:after="0" w:afterAutospacing="0"/>
              <w:ind w:left="0" w:right="0"/>
              <w:rPr>
                <w:rFonts w:hint="eastAsia" w:ascii="宋体" w:hAnsi="Times New Roman" w:eastAsia="宋体" w:cs="Times New Roman"/>
                <w:color w:val="auto"/>
                <w:sz w:val="21"/>
                <w:szCs w:val="20"/>
                <w:highlight w:val="none"/>
                <w:lang w:val="en-US" w:eastAsia="zh-CN" w:bidi="ar-SA"/>
              </w:rPr>
            </w:pPr>
            <w:r>
              <w:rPr>
                <w:rFonts w:hint="eastAsia"/>
                <w:szCs w:val="18"/>
                <w:lang w:val="en-US" w:eastAsia="zh-CN"/>
              </w:rPr>
              <w:t>付款方式</w:t>
            </w:r>
          </w:p>
        </w:tc>
        <w:tc>
          <w:tcPr>
            <w:tcW w:w="2841" w:type="dxa"/>
          </w:tcPr>
          <w:p w14:paraId="6AEC7100">
            <w:pPr>
              <w:pStyle w:val="23"/>
              <w:keepNext w:val="0"/>
              <w:keepLines w:val="0"/>
              <w:widowControl w:val="0"/>
              <w:suppressLineNumbers w:val="0"/>
              <w:spacing w:before="0" w:beforeAutospacing="0" w:after="0" w:afterAutospacing="0"/>
              <w:ind w:left="0" w:right="0"/>
              <w:rPr>
                <w:rFonts w:hint="eastAsia" w:ascii="宋体" w:hAnsi="Times New Roman" w:eastAsia="宋体" w:cs="Times New Roman"/>
                <w:color w:val="auto"/>
                <w:sz w:val="21"/>
                <w:szCs w:val="20"/>
                <w:highlight w:val="none"/>
                <w:lang w:val="en-US" w:eastAsia="zh-CN" w:bidi="ar-SA"/>
              </w:rPr>
            </w:pPr>
            <w:r>
              <w:rPr>
                <w:rFonts w:hint="eastAsia" w:ascii="宋体" w:hAnsi="Times New Roman" w:eastAsia="宋体" w:cs="Times New Roman"/>
                <w:color w:val="auto"/>
                <w:sz w:val="21"/>
                <w:szCs w:val="20"/>
                <w:highlight w:val="none"/>
                <w:lang w:val="en-US" w:eastAsia="zh-CN" w:bidi="ar-SA"/>
              </w:rPr>
              <w:t>签名</w:t>
            </w:r>
          </w:p>
        </w:tc>
        <w:tc>
          <w:tcPr>
            <w:tcW w:w="2841" w:type="dxa"/>
          </w:tcPr>
          <w:p w14:paraId="78B4BB21">
            <w:pPr>
              <w:pStyle w:val="23"/>
              <w:keepNext w:val="0"/>
              <w:keepLines w:val="0"/>
              <w:widowControl w:val="0"/>
              <w:suppressLineNumbers w:val="0"/>
              <w:spacing w:before="0" w:beforeAutospacing="0" w:after="0" w:afterAutospacing="0"/>
              <w:ind w:left="0" w:right="0"/>
              <w:rPr>
                <w:rFonts w:hint="eastAsia"/>
                <w:color w:val="auto"/>
                <w:szCs w:val="18"/>
                <w:highlight w:val="none"/>
                <w:vertAlign w:val="baseline"/>
                <w:lang w:val="en-US" w:eastAsia="zh-CN"/>
              </w:rPr>
            </w:pPr>
            <w:r>
              <w:rPr>
                <w:rFonts w:hint="eastAsia"/>
                <w:color w:val="auto"/>
                <w:szCs w:val="18"/>
                <w:highlight w:val="none"/>
                <w:vertAlign w:val="baseline"/>
                <w:lang w:val="en-US" w:eastAsia="zh-CN"/>
              </w:rPr>
              <w:t>字符串</w:t>
            </w:r>
          </w:p>
        </w:tc>
      </w:tr>
      <w:tr w14:paraId="7B9B34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14:paraId="0E93A42F">
            <w:pPr>
              <w:pStyle w:val="23"/>
              <w:keepNext w:val="0"/>
              <w:keepLines w:val="0"/>
              <w:widowControl w:val="0"/>
              <w:suppressLineNumbers w:val="0"/>
              <w:spacing w:before="0" w:beforeAutospacing="0" w:after="0" w:afterAutospacing="0"/>
              <w:ind w:left="0" w:right="0"/>
              <w:rPr>
                <w:rFonts w:hint="default" w:ascii="宋体" w:hAnsi="Times New Roman" w:eastAsia="宋体" w:cs="Times New Roman"/>
                <w:color w:val="auto"/>
                <w:sz w:val="21"/>
                <w:szCs w:val="20"/>
                <w:highlight w:val="none"/>
                <w:lang w:val="en-US" w:eastAsia="zh-CN" w:bidi="ar-SA"/>
              </w:rPr>
            </w:pPr>
            <w:r>
              <w:rPr>
                <w:rFonts w:hint="eastAsia"/>
                <w:szCs w:val="18"/>
                <w:lang w:val="en-US" w:eastAsia="zh-CN"/>
              </w:rPr>
              <w:t>支付银行标识</w:t>
            </w:r>
          </w:p>
        </w:tc>
        <w:tc>
          <w:tcPr>
            <w:tcW w:w="2841" w:type="dxa"/>
          </w:tcPr>
          <w:p w14:paraId="1A89BE6E">
            <w:pPr>
              <w:pStyle w:val="23"/>
              <w:keepNext w:val="0"/>
              <w:keepLines w:val="0"/>
              <w:widowControl w:val="0"/>
              <w:suppressLineNumbers w:val="0"/>
              <w:spacing w:before="0" w:beforeAutospacing="0" w:after="0" w:afterAutospacing="0"/>
              <w:ind w:left="0" w:right="0"/>
              <w:rPr>
                <w:rFonts w:hint="eastAsia" w:ascii="宋体" w:hAnsi="Times New Roman" w:eastAsia="宋体" w:cs="Times New Roman"/>
                <w:color w:val="auto"/>
                <w:sz w:val="21"/>
                <w:szCs w:val="20"/>
                <w:highlight w:val="none"/>
                <w:lang w:val="en-US" w:eastAsia="zh-CN" w:bidi="ar-SA"/>
              </w:rPr>
            </w:pPr>
            <w:r>
              <w:rPr>
                <w:rFonts w:hint="eastAsia" w:ascii="宋体" w:hAnsi="Times New Roman" w:eastAsia="宋体" w:cs="Times New Roman"/>
                <w:color w:val="auto"/>
                <w:sz w:val="21"/>
                <w:szCs w:val="20"/>
                <w:highlight w:val="none"/>
                <w:lang w:val="en-US" w:eastAsia="zh-CN" w:bidi="ar-SA"/>
              </w:rPr>
              <w:t>签名</w:t>
            </w:r>
          </w:p>
        </w:tc>
        <w:tc>
          <w:tcPr>
            <w:tcW w:w="2841" w:type="dxa"/>
          </w:tcPr>
          <w:p w14:paraId="06A8EA0E">
            <w:pPr>
              <w:pStyle w:val="23"/>
              <w:keepNext w:val="0"/>
              <w:keepLines w:val="0"/>
              <w:widowControl w:val="0"/>
              <w:suppressLineNumbers w:val="0"/>
              <w:spacing w:before="0" w:beforeAutospacing="0" w:after="0" w:afterAutospacing="0"/>
              <w:ind w:left="0" w:right="0"/>
              <w:rPr>
                <w:rFonts w:hint="eastAsia"/>
                <w:color w:val="auto"/>
                <w:szCs w:val="18"/>
                <w:highlight w:val="none"/>
                <w:vertAlign w:val="baseline"/>
                <w:lang w:val="en-US" w:eastAsia="zh-CN"/>
              </w:rPr>
            </w:pPr>
            <w:r>
              <w:rPr>
                <w:rFonts w:hint="eastAsia"/>
                <w:color w:val="auto"/>
                <w:szCs w:val="18"/>
                <w:highlight w:val="none"/>
                <w:vertAlign w:val="baseline"/>
                <w:lang w:val="en-US" w:eastAsia="zh-CN"/>
              </w:rPr>
              <w:t>字符串</w:t>
            </w:r>
          </w:p>
        </w:tc>
      </w:tr>
      <w:tr w14:paraId="78C8E5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14:paraId="09BE963C">
            <w:pPr>
              <w:pStyle w:val="23"/>
              <w:keepNext w:val="0"/>
              <w:keepLines w:val="0"/>
              <w:widowControl w:val="0"/>
              <w:suppressLineNumbers w:val="0"/>
              <w:spacing w:before="0" w:beforeAutospacing="0" w:after="0" w:afterAutospacing="0"/>
              <w:ind w:left="0" w:right="0"/>
              <w:rPr>
                <w:rFonts w:hint="eastAsia" w:ascii="宋体" w:hAnsi="Times New Roman" w:eastAsia="宋体" w:cs="Times New Roman"/>
                <w:color w:val="auto"/>
                <w:sz w:val="21"/>
                <w:szCs w:val="20"/>
                <w:highlight w:val="none"/>
                <w:lang w:val="en-US" w:eastAsia="zh-CN" w:bidi="ar-SA"/>
              </w:rPr>
            </w:pPr>
            <w:r>
              <w:rPr>
                <w:rFonts w:hint="eastAsia" w:cs="Times New Roman"/>
                <w:color w:val="auto"/>
                <w:sz w:val="21"/>
                <w:szCs w:val="20"/>
                <w:highlight w:val="none"/>
                <w:lang w:val="en-US" w:eastAsia="zh-CN" w:bidi="ar-SA"/>
              </w:rPr>
              <w:t>订单流水号</w:t>
            </w:r>
          </w:p>
        </w:tc>
        <w:tc>
          <w:tcPr>
            <w:tcW w:w="2841" w:type="dxa"/>
          </w:tcPr>
          <w:p w14:paraId="07856856">
            <w:pPr>
              <w:pStyle w:val="23"/>
              <w:keepNext w:val="0"/>
              <w:keepLines w:val="0"/>
              <w:widowControl w:val="0"/>
              <w:suppressLineNumbers w:val="0"/>
              <w:spacing w:before="0" w:beforeAutospacing="0" w:after="0" w:afterAutospacing="0"/>
              <w:ind w:left="0" w:right="0"/>
              <w:rPr>
                <w:rFonts w:hint="eastAsia" w:ascii="宋体" w:hAnsi="Times New Roman" w:eastAsia="宋体" w:cs="Times New Roman"/>
                <w:color w:val="auto"/>
                <w:sz w:val="21"/>
                <w:szCs w:val="20"/>
                <w:highlight w:val="none"/>
                <w:lang w:val="en-US" w:eastAsia="zh-CN" w:bidi="ar-SA"/>
              </w:rPr>
            </w:pPr>
            <w:r>
              <w:rPr>
                <w:rFonts w:hint="eastAsia" w:ascii="宋体" w:hAnsi="Times New Roman" w:eastAsia="宋体" w:cs="Times New Roman"/>
                <w:color w:val="auto"/>
                <w:sz w:val="21"/>
                <w:szCs w:val="20"/>
                <w:highlight w:val="none"/>
                <w:lang w:val="en-US" w:eastAsia="zh-CN" w:bidi="ar-SA"/>
              </w:rPr>
              <w:t>签名</w:t>
            </w:r>
          </w:p>
        </w:tc>
        <w:tc>
          <w:tcPr>
            <w:tcW w:w="2841" w:type="dxa"/>
          </w:tcPr>
          <w:p w14:paraId="4434499D">
            <w:pPr>
              <w:pStyle w:val="23"/>
              <w:keepNext w:val="0"/>
              <w:keepLines w:val="0"/>
              <w:widowControl w:val="0"/>
              <w:suppressLineNumbers w:val="0"/>
              <w:spacing w:before="0" w:beforeAutospacing="0" w:after="0" w:afterAutospacing="0"/>
              <w:ind w:left="0" w:right="0"/>
              <w:rPr>
                <w:rFonts w:hint="eastAsia"/>
                <w:color w:val="auto"/>
                <w:szCs w:val="18"/>
                <w:highlight w:val="none"/>
                <w:vertAlign w:val="baseline"/>
                <w:lang w:val="en-US" w:eastAsia="zh-CN"/>
              </w:rPr>
            </w:pPr>
            <w:r>
              <w:rPr>
                <w:rFonts w:hint="eastAsia"/>
                <w:color w:val="auto"/>
                <w:szCs w:val="18"/>
                <w:highlight w:val="none"/>
                <w:vertAlign w:val="baseline"/>
                <w:lang w:val="en-US" w:eastAsia="zh-CN"/>
              </w:rPr>
              <w:t>字符串</w:t>
            </w:r>
          </w:p>
        </w:tc>
      </w:tr>
      <w:tr w14:paraId="2A97D5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14:paraId="0FA61331">
            <w:pPr>
              <w:pStyle w:val="23"/>
              <w:keepNext w:val="0"/>
              <w:keepLines w:val="0"/>
              <w:widowControl w:val="0"/>
              <w:suppressLineNumbers w:val="0"/>
              <w:spacing w:before="0" w:beforeAutospacing="0" w:after="0" w:afterAutospacing="0"/>
              <w:ind w:left="0" w:right="0"/>
              <w:rPr>
                <w:rFonts w:hint="eastAsia" w:cs="Times New Roman"/>
                <w:color w:val="auto"/>
                <w:sz w:val="21"/>
                <w:szCs w:val="20"/>
                <w:highlight w:val="none"/>
                <w:lang w:val="en-US" w:eastAsia="zh-CN" w:bidi="ar-SA"/>
              </w:rPr>
            </w:pPr>
            <w:r>
              <w:rPr>
                <w:rFonts w:hint="eastAsia"/>
                <w:szCs w:val="18"/>
                <w:lang w:val="en-US" w:eastAsia="zh-CN"/>
              </w:rPr>
              <w:t>应用支付时间</w:t>
            </w:r>
          </w:p>
        </w:tc>
        <w:tc>
          <w:tcPr>
            <w:tcW w:w="2841" w:type="dxa"/>
          </w:tcPr>
          <w:p w14:paraId="2156B4A3">
            <w:pPr>
              <w:pStyle w:val="23"/>
              <w:keepNext w:val="0"/>
              <w:keepLines w:val="0"/>
              <w:widowControl w:val="0"/>
              <w:suppressLineNumbers w:val="0"/>
              <w:spacing w:before="0" w:beforeAutospacing="0" w:after="0" w:afterAutospacing="0"/>
              <w:ind w:left="0" w:right="0"/>
              <w:rPr>
                <w:rFonts w:hint="eastAsia" w:ascii="宋体" w:hAnsi="Times New Roman" w:eastAsia="宋体" w:cs="Times New Roman"/>
                <w:color w:val="auto"/>
                <w:sz w:val="21"/>
                <w:szCs w:val="20"/>
                <w:highlight w:val="none"/>
                <w:lang w:val="en-US" w:eastAsia="zh-CN" w:bidi="ar-SA"/>
              </w:rPr>
            </w:pPr>
            <w:r>
              <w:rPr>
                <w:rFonts w:hint="eastAsia" w:ascii="宋体" w:hAnsi="Times New Roman" w:eastAsia="宋体" w:cs="Times New Roman"/>
                <w:color w:val="auto"/>
                <w:sz w:val="21"/>
                <w:szCs w:val="20"/>
                <w:highlight w:val="none"/>
                <w:lang w:val="en-US" w:eastAsia="zh-CN" w:bidi="ar-SA"/>
              </w:rPr>
              <w:t>签名</w:t>
            </w:r>
          </w:p>
        </w:tc>
        <w:tc>
          <w:tcPr>
            <w:tcW w:w="2841" w:type="dxa"/>
          </w:tcPr>
          <w:p w14:paraId="5E438EBB">
            <w:pPr>
              <w:pStyle w:val="23"/>
              <w:keepNext w:val="0"/>
              <w:keepLines w:val="0"/>
              <w:widowControl w:val="0"/>
              <w:suppressLineNumbers w:val="0"/>
              <w:spacing w:before="0" w:beforeAutospacing="0" w:after="0" w:afterAutospacing="0"/>
              <w:ind w:left="0" w:right="0"/>
              <w:rPr>
                <w:rFonts w:hint="eastAsia"/>
                <w:color w:val="auto"/>
                <w:szCs w:val="18"/>
                <w:highlight w:val="none"/>
                <w:vertAlign w:val="baseline"/>
                <w:lang w:val="en-US" w:eastAsia="zh-CN"/>
              </w:rPr>
            </w:pPr>
            <w:r>
              <w:rPr>
                <w:rFonts w:hint="eastAsia"/>
                <w:color w:val="auto"/>
                <w:szCs w:val="18"/>
                <w:highlight w:val="none"/>
                <w:vertAlign w:val="baseline"/>
                <w:lang w:val="en-US" w:eastAsia="zh-CN"/>
              </w:rPr>
              <w:t>字符串</w:t>
            </w:r>
          </w:p>
        </w:tc>
      </w:tr>
      <w:tr w14:paraId="4B6E61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14:paraId="7B016F7B">
            <w:pPr>
              <w:pStyle w:val="23"/>
              <w:keepNext w:val="0"/>
              <w:keepLines w:val="0"/>
              <w:widowControl w:val="0"/>
              <w:suppressLineNumbers w:val="0"/>
              <w:spacing w:before="0" w:beforeAutospacing="0" w:after="0" w:afterAutospacing="0"/>
              <w:ind w:left="0" w:right="0"/>
              <w:rPr>
                <w:rFonts w:hint="eastAsia"/>
                <w:szCs w:val="18"/>
                <w:lang w:val="en-US" w:eastAsia="zh-CN"/>
              </w:rPr>
            </w:pPr>
            <w:r>
              <w:rPr>
                <w:rFonts w:hint="eastAsia"/>
                <w:szCs w:val="18"/>
                <w:lang w:val="en-US" w:eastAsia="zh-CN"/>
              </w:rPr>
              <w:t>应用类型</w:t>
            </w:r>
          </w:p>
        </w:tc>
        <w:tc>
          <w:tcPr>
            <w:tcW w:w="2841" w:type="dxa"/>
          </w:tcPr>
          <w:p w14:paraId="0C44906A">
            <w:pPr>
              <w:pStyle w:val="23"/>
              <w:keepNext w:val="0"/>
              <w:keepLines w:val="0"/>
              <w:widowControl w:val="0"/>
              <w:suppressLineNumbers w:val="0"/>
              <w:spacing w:before="0" w:beforeAutospacing="0" w:after="0" w:afterAutospacing="0"/>
              <w:ind w:left="0" w:right="0"/>
              <w:rPr>
                <w:rFonts w:hint="eastAsia" w:ascii="宋体" w:hAnsi="Times New Roman" w:eastAsia="宋体" w:cs="Times New Roman"/>
                <w:color w:val="auto"/>
                <w:sz w:val="21"/>
                <w:szCs w:val="20"/>
                <w:highlight w:val="none"/>
                <w:lang w:val="en-US" w:eastAsia="zh-CN" w:bidi="ar-SA"/>
              </w:rPr>
            </w:pPr>
            <w:r>
              <w:rPr>
                <w:rFonts w:hint="eastAsia" w:ascii="宋体" w:hAnsi="Times New Roman" w:eastAsia="宋体" w:cs="Times New Roman"/>
                <w:color w:val="auto"/>
                <w:sz w:val="21"/>
                <w:szCs w:val="20"/>
                <w:highlight w:val="none"/>
                <w:lang w:val="en-US" w:eastAsia="zh-CN" w:bidi="ar-SA"/>
              </w:rPr>
              <w:t>签名</w:t>
            </w:r>
          </w:p>
        </w:tc>
        <w:tc>
          <w:tcPr>
            <w:tcW w:w="2841" w:type="dxa"/>
          </w:tcPr>
          <w:p w14:paraId="653E9824">
            <w:pPr>
              <w:pStyle w:val="23"/>
              <w:keepNext w:val="0"/>
              <w:keepLines w:val="0"/>
              <w:widowControl w:val="0"/>
              <w:suppressLineNumbers w:val="0"/>
              <w:spacing w:before="0" w:beforeAutospacing="0" w:after="0" w:afterAutospacing="0"/>
              <w:ind w:left="0" w:right="0"/>
              <w:rPr>
                <w:rFonts w:hint="eastAsia"/>
                <w:color w:val="auto"/>
                <w:szCs w:val="18"/>
                <w:highlight w:val="none"/>
                <w:vertAlign w:val="baseline"/>
                <w:lang w:val="en-US" w:eastAsia="zh-CN"/>
              </w:rPr>
            </w:pPr>
            <w:r>
              <w:rPr>
                <w:rFonts w:hint="eastAsia"/>
                <w:color w:val="auto"/>
                <w:szCs w:val="18"/>
                <w:highlight w:val="none"/>
                <w:vertAlign w:val="baseline"/>
                <w:lang w:val="en-US" w:eastAsia="zh-CN"/>
              </w:rPr>
              <w:t>字符串</w:t>
            </w:r>
          </w:p>
        </w:tc>
      </w:tr>
    </w:tbl>
    <w:p w14:paraId="55241F02">
      <w:pPr>
        <w:pStyle w:val="23"/>
        <w:rPr>
          <w:rFonts w:hint="eastAsia"/>
          <w:color w:val="auto"/>
          <w:highlight w:val="none"/>
          <w:lang w:val="en-US" w:eastAsia="zh-CN"/>
        </w:rPr>
      </w:pPr>
    </w:p>
    <w:p w14:paraId="64147BFA">
      <w:pPr>
        <w:pStyle w:val="23"/>
        <w:jc w:val="center"/>
        <w:rPr>
          <w:rFonts w:hint="default"/>
        </w:rPr>
      </w:pPr>
    </w:p>
    <w:p w14:paraId="4CA5FD94">
      <w:pPr>
        <w:pStyle w:val="23"/>
      </w:pPr>
    </w:p>
    <w:p w14:paraId="155075F0">
      <w:pPr>
        <w:pStyle w:val="23"/>
        <w:ind w:left="420" w:leftChars="200" w:firstLine="0" w:firstLineChars="0"/>
        <w:rPr>
          <w:rFonts w:hint="eastAsia"/>
        </w:rPr>
      </w:pPr>
    </w:p>
    <w:p w14:paraId="1665DF53">
      <w:pPr>
        <w:pStyle w:val="23"/>
        <w:ind w:left="420" w:leftChars="200" w:firstLine="0" w:firstLineChars="0"/>
        <w:rPr>
          <w:rFonts w:hint="eastAsia"/>
        </w:rPr>
      </w:pPr>
    </w:p>
    <w:p w14:paraId="6B9A5CC8">
      <w:pPr>
        <w:pStyle w:val="41"/>
        <w:numPr>
          <w:ilvl w:val="-1"/>
          <w:numId w:val="0"/>
        </w:numPr>
        <w:outlineLvl w:val="4"/>
      </w:pPr>
    </w:p>
    <w:p w14:paraId="17D093BF">
      <w:pPr>
        <w:pStyle w:val="23"/>
        <w:ind w:firstLine="0" w:firstLineChars="0"/>
        <w:rPr>
          <w:rFonts w:hint="default"/>
          <w:color w:val="auto"/>
          <w:lang w:val="en-US" w:eastAsia="zh-CN"/>
        </w:rPr>
      </w:pPr>
      <w:r>
        <w:rPr>
          <w:rFonts w:hint="eastAsia"/>
          <w:color w:val="auto"/>
          <w:lang w:val="en-US" w:eastAsia="zh-CN"/>
        </w:rPr>
        <w:t>　　　　　　　　　　　　　　　　　　</w:t>
      </w:r>
      <w:r>
        <w:rPr>
          <w:rFonts w:hint="eastAsia" w:ascii="宋体" w:hAnsi="宋体" w:cs="宋体"/>
          <w:color w:val="auto"/>
          <w:kern w:val="2"/>
          <w:sz w:val="21"/>
          <w:szCs w:val="21"/>
          <w:lang w:val="en-US" w:eastAsia="zh-CN" w:bidi="ar-SA"/>
        </w:rPr>
        <w:t>　　</w:t>
      </w:r>
      <w:r>
        <w:rPr>
          <w:rFonts w:hint="eastAsia"/>
          <w:color w:val="auto"/>
          <w:lang w:val="en-US" w:eastAsia="zh-CN"/>
        </w:rPr>
        <w:t>　　　　　　　　　　　　</w:t>
      </w:r>
      <w:r>
        <w:rPr>
          <w:rFonts w:hint="eastAsia" w:ascii="宋体" w:hAnsi="宋体" w:cs="宋体"/>
          <w:color w:val="auto"/>
          <w:kern w:val="2"/>
          <w:sz w:val="21"/>
          <w:szCs w:val="21"/>
          <w:lang w:val="en-US" w:eastAsia="zh-CN" w:bidi="ar-SA"/>
        </w:rPr>
        <w:t>　　</w:t>
      </w:r>
      <w:r>
        <w:rPr>
          <w:rFonts w:hint="eastAsia"/>
          <w:color w:val="auto"/>
          <w:lang w:val="en-US" w:eastAsia="zh-CN"/>
        </w:rPr>
        <w:t>　　　　　　　　　　　　</w:t>
      </w:r>
      <w:r>
        <w:rPr>
          <w:rFonts w:hint="eastAsia" w:ascii="宋体" w:hAnsi="宋体" w:cs="宋体"/>
          <w:color w:val="auto"/>
          <w:kern w:val="2"/>
          <w:sz w:val="21"/>
          <w:szCs w:val="21"/>
          <w:lang w:val="en-US" w:eastAsia="zh-CN" w:bidi="ar-SA"/>
        </w:rPr>
        <w:t>　　</w:t>
      </w:r>
      <w:r>
        <w:rPr>
          <w:rFonts w:hint="eastAsia"/>
          <w:color w:val="auto"/>
          <w:lang w:val="en-US" w:eastAsia="zh-CN"/>
        </w:rPr>
        <w:t>　　　　　　　　　　　　　　　　　　　　　　　　　　　　　　　　　　　　　　　　　　　　　　　　　　　　　　　　　　　　　　　　　　　　　　　　</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3000509000000000000"/>
    <w:charset w:val="86"/>
    <w:family w:val="script"/>
    <w:pitch w:val="default"/>
    <w:sig w:usb0="00000001" w:usb1="080E0000" w:usb2="00000000" w:usb3="00000000" w:csb0="00040000" w:csb1="00000000"/>
  </w:font>
  <w:font w:name="华光小标宋_CNKI">
    <w:altName w:val="宋体"/>
    <w:panose1 w:val="00000000000000000000"/>
    <w:charset w:val="86"/>
    <w:family w:val="auto"/>
    <w:pitch w:val="default"/>
    <w:sig w:usb0="00000000" w:usb1="00000000" w:usb2="00000016" w:usb3="00000000" w:csb0="0004000F" w:csb1="00000000"/>
  </w:font>
  <w:font w:name="新宋体">
    <w:panose1 w:val="02010609030101010101"/>
    <w:charset w:val="86"/>
    <w:family w:val="modern"/>
    <w:pitch w:val="default"/>
    <w:sig w:usb0="00000203" w:usb1="288F0000" w:usb2="0000000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69466595"/>
      <w:docPartObj>
        <w:docPartGallery w:val="autotext"/>
      </w:docPartObj>
    </w:sdtPr>
    <w:sdtContent>
      <w:p w14:paraId="01834BA0">
        <w:pPr>
          <w:pStyle w:val="12"/>
          <w:jc w:val="center"/>
        </w:pPr>
        <w:r>
          <w:fldChar w:fldCharType="begin"/>
        </w:r>
        <w:r>
          <w:instrText xml:space="preserve"> PAGE   \* MERGEFORMAT </w:instrText>
        </w:r>
        <w:r>
          <w:fldChar w:fldCharType="separate"/>
        </w:r>
        <w:r>
          <w:rPr>
            <w:lang w:val="zh-CN"/>
          </w:rPr>
          <w:t>2</w:t>
        </w:r>
        <w:r>
          <w:rPr>
            <w:lang w:val="zh-CN"/>
          </w:rPr>
          <w:fldChar w:fldCharType="end"/>
        </w:r>
      </w:p>
    </w:sdtContent>
  </w:sdt>
  <w:p w14:paraId="5258AD08">
    <w:pPr>
      <w:pStyle w:val="12"/>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06ED37F"/>
    <w:multiLevelType w:val="multilevel"/>
    <w:tmpl w:val="806ED37F"/>
    <w:lvl w:ilvl="0" w:tentative="0">
      <w:start w:val="1"/>
      <w:numFmt w:val="decimal"/>
      <w:pStyle w:val="25"/>
      <w:suff w:val="nothing"/>
      <w:lvlText w:val="%1　"/>
      <w:lvlJc w:val="left"/>
      <w:pPr>
        <w:ind w:left="850" w:firstLine="0"/>
      </w:pPr>
      <w:rPr>
        <w:rFonts w:hint="eastAsia" w:ascii="黑体" w:hAnsi="Times New Roman" w:eastAsia="黑体"/>
        <w:b w:val="0"/>
        <w:i w:val="0"/>
        <w:sz w:val="21"/>
        <w:szCs w:val="21"/>
      </w:rPr>
    </w:lvl>
    <w:lvl w:ilvl="1" w:tentative="0">
      <w:start w:val="1"/>
      <w:numFmt w:val="decimal"/>
      <w:pStyle w:val="27"/>
      <w:suff w:val="nothing"/>
      <w:lvlText w:val="%1.%2　"/>
      <w:lvlJc w:val="left"/>
      <w:pPr>
        <w:ind w:left="-426" w:firstLine="0"/>
      </w:pPr>
      <w:rPr>
        <w:rFonts w:hint="eastAsia" w:ascii="黑体" w:hAnsi="Times New Roman" w:eastAsia="黑体" w:cs="Times New Roman"/>
        <w:b w:val="0"/>
        <w:bCs w:val="0"/>
        <w:i w:val="0"/>
        <w:iCs w:val="0"/>
        <w:caps w:val="0"/>
        <w:strike w:val="0"/>
        <w:dstrike w:val="0"/>
        <w:vanish w:val="0"/>
        <w:color w:val="000000"/>
        <w:spacing w:val="0"/>
        <w:kern w:val="0"/>
        <w:position w:val="0"/>
        <w:sz w:val="21"/>
        <w:szCs w:val="21"/>
        <w:u w:val="none"/>
        <w:vertAlign w:val="baseline"/>
      </w:rPr>
    </w:lvl>
    <w:lvl w:ilvl="2" w:tentative="0">
      <w:start w:val="1"/>
      <w:numFmt w:val="decimal"/>
      <w:pStyle w:val="28"/>
      <w:suff w:val="nothing"/>
      <w:lvlText w:val="%1.%2.%3　"/>
      <w:lvlJc w:val="left"/>
      <w:pPr>
        <w:ind w:left="-426" w:firstLine="426"/>
      </w:pPr>
      <w:rPr>
        <w:rFonts w:hint="eastAsia" w:ascii="黑体" w:hAnsi="Times New Roman" w:eastAsia="黑体"/>
        <w:b w:val="0"/>
        <w:i w:val="0"/>
        <w:sz w:val="21"/>
      </w:rPr>
    </w:lvl>
    <w:lvl w:ilvl="3" w:tentative="0">
      <w:start w:val="1"/>
      <w:numFmt w:val="decimal"/>
      <w:pStyle w:val="41"/>
      <w:suff w:val="nothing"/>
      <w:lvlText w:val="%1.%2.%3.%4　"/>
      <w:lvlJc w:val="left"/>
      <w:pPr>
        <w:ind w:left="0" w:leftChars="0" w:firstLine="0" w:firstLineChars="0"/>
      </w:pPr>
      <w:rPr>
        <w:rFonts w:hint="eastAsia" w:ascii="黑体" w:hAnsi="Times New Roman" w:eastAsia="黑体"/>
        <w:b w:val="0"/>
        <w:i w:val="0"/>
        <w:sz w:val="21"/>
      </w:rPr>
    </w:lvl>
    <w:lvl w:ilvl="4" w:tentative="0">
      <w:start w:val="1"/>
      <w:numFmt w:val="decimal"/>
      <w:suff w:val="nothing"/>
      <w:lvlText w:val="%1.%2.%3.%4.%5　"/>
      <w:lvlJc w:val="left"/>
      <w:pPr>
        <w:ind w:left="3120" w:firstLine="0"/>
      </w:pPr>
      <w:rPr>
        <w:rFonts w:hint="eastAsia" w:ascii="黑体" w:hAnsi="Times New Roman" w:eastAsia="黑体"/>
        <w:b w:val="0"/>
        <w:i w:val="0"/>
        <w:sz w:val="21"/>
      </w:rPr>
    </w:lvl>
    <w:lvl w:ilvl="5" w:tentative="0">
      <w:start w:val="1"/>
      <w:numFmt w:val="decimal"/>
      <w:suff w:val="nothing"/>
      <w:lvlText w:val="%1.%2.%3.%4.%5.%6　"/>
      <w:lvlJc w:val="left"/>
      <w:pPr>
        <w:ind w:left="1560" w:firstLine="0"/>
      </w:pPr>
      <w:rPr>
        <w:rFonts w:hint="eastAsia" w:ascii="黑体" w:hAnsi="Times New Roman" w:eastAsia="黑体"/>
        <w:b w:val="0"/>
        <w:i w:val="0"/>
        <w:sz w:val="21"/>
      </w:rPr>
    </w:lvl>
    <w:lvl w:ilvl="6" w:tentative="0">
      <w:start w:val="1"/>
      <w:numFmt w:val="decimal"/>
      <w:suff w:val="nothing"/>
      <w:lvlText w:val="%1%2.%3.%4.%5.%6.%7　"/>
      <w:lvlJc w:val="left"/>
      <w:pPr>
        <w:ind w:left="-426" w:firstLine="0"/>
      </w:pPr>
      <w:rPr>
        <w:rFonts w:hint="eastAsia" w:ascii="黑体" w:hAnsi="Times New Roman" w:eastAsia="黑体"/>
        <w:b w:val="0"/>
        <w:i w:val="0"/>
        <w:sz w:val="21"/>
      </w:rPr>
    </w:lvl>
    <w:lvl w:ilvl="7" w:tentative="0">
      <w:start w:val="1"/>
      <w:numFmt w:val="decimal"/>
      <w:lvlText w:val="%1.%2.%3.%4.%5.%6.%7.%8"/>
      <w:lvlJc w:val="left"/>
      <w:pPr>
        <w:tabs>
          <w:tab w:val="left" w:pos="3925"/>
        </w:tabs>
        <w:ind w:left="3543" w:hanging="1418"/>
      </w:pPr>
      <w:rPr>
        <w:rFonts w:hint="eastAsia"/>
      </w:rPr>
    </w:lvl>
    <w:lvl w:ilvl="8" w:tentative="0">
      <w:start w:val="1"/>
      <w:numFmt w:val="decimal"/>
      <w:lvlText w:val="%1.%2.%3.%4.%5.%6.%7.%8.%9"/>
      <w:lvlJc w:val="left"/>
      <w:pPr>
        <w:tabs>
          <w:tab w:val="left" w:pos="4351"/>
        </w:tabs>
        <w:ind w:left="4251" w:hanging="1700"/>
      </w:pPr>
      <w:rPr>
        <w:rFonts w:hint="eastAsia"/>
      </w:rPr>
    </w:lvl>
  </w:abstractNum>
  <w:abstractNum w:abstractNumId="1">
    <w:nsid w:val="8144850E"/>
    <w:multiLevelType w:val="singleLevel"/>
    <w:tmpl w:val="8144850E"/>
    <w:lvl w:ilvl="0" w:tentative="0">
      <w:start w:val="5"/>
      <w:numFmt w:val="upperLetter"/>
      <w:suff w:val="nothing"/>
      <w:lvlText w:val="%1-"/>
      <w:lvlJc w:val="left"/>
    </w:lvl>
  </w:abstractNum>
  <w:abstractNum w:abstractNumId="2">
    <w:nsid w:val="9A5F85F3"/>
    <w:multiLevelType w:val="multilevel"/>
    <w:tmpl w:val="9A5F85F3"/>
    <w:lvl w:ilvl="0" w:tentative="0">
      <w:start w:val="1"/>
      <w:numFmt w:val="decimal"/>
      <w:lvlText w:val="%1."/>
      <w:lvlJc w:val="left"/>
      <w:pPr>
        <w:ind w:left="425" w:hanging="425"/>
      </w:pPr>
      <w:rPr>
        <w:rFonts w:hint="default"/>
      </w:rPr>
    </w:lvl>
    <w:lvl w:ilvl="1" w:tentative="0">
      <w:start w:val="1"/>
      <w:numFmt w:val="decimal"/>
      <w:lvlText w:val="%1.%2."/>
      <w:lvlJc w:val="left"/>
      <w:pPr>
        <w:ind w:left="567" w:hanging="567"/>
      </w:pPr>
      <w:rPr>
        <w:rFonts w:hint="default"/>
      </w:rPr>
    </w:lvl>
    <w:lvl w:ilvl="2" w:tentative="0">
      <w:start w:val="1"/>
      <w:numFmt w:val="decimal"/>
      <w:pStyle w:val="4"/>
      <w:lvlText w:val="%1.%2.%3."/>
      <w:lvlJc w:val="left"/>
      <w:pPr>
        <w:ind w:left="709" w:hanging="709"/>
      </w:pPr>
      <w:rPr>
        <w:rFonts w:hint="default"/>
      </w:rPr>
    </w:lvl>
    <w:lvl w:ilvl="3" w:tentative="0">
      <w:start w:val="1"/>
      <w:numFmt w:val="decimal"/>
      <w:lvlText w:val="%1.%2.%3.%4."/>
      <w:lvlJc w:val="left"/>
      <w:pPr>
        <w:ind w:left="850" w:hanging="850"/>
      </w:pPr>
      <w:rPr>
        <w:rFonts w:hint="default"/>
      </w:rPr>
    </w:lvl>
    <w:lvl w:ilvl="4" w:tentative="0">
      <w:start w:val="1"/>
      <w:numFmt w:val="decimal"/>
      <w:lvlText w:val="%1.%2.%3.%4.%5."/>
      <w:lvlJc w:val="left"/>
      <w:pPr>
        <w:ind w:left="991" w:hanging="991"/>
      </w:pPr>
      <w:rPr>
        <w:rFonts w:hint="default"/>
      </w:rPr>
    </w:lvl>
    <w:lvl w:ilvl="5" w:tentative="0">
      <w:start w:val="1"/>
      <w:numFmt w:val="decimal"/>
      <w:lvlText w:val="%1.%2.%3.%4.%5.%6."/>
      <w:lvlJc w:val="left"/>
      <w:pPr>
        <w:ind w:left="1134" w:hanging="1134"/>
      </w:pPr>
      <w:rPr>
        <w:rFonts w:hint="default"/>
      </w:rPr>
    </w:lvl>
    <w:lvl w:ilvl="6" w:tentative="0">
      <w:start w:val="1"/>
      <w:numFmt w:val="decimal"/>
      <w:lvlText w:val="%1.%2.%3.%4.%5.%6.%7."/>
      <w:lvlJc w:val="left"/>
      <w:pPr>
        <w:ind w:left="1275" w:hanging="1275"/>
      </w:pPr>
      <w:rPr>
        <w:rFonts w:hint="default"/>
      </w:rPr>
    </w:lvl>
    <w:lvl w:ilvl="7" w:tentative="0">
      <w:start w:val="1"/>
      <w:numFmt w:val="decimal"/>
      <w:lvlText w:val="%1.%2.%3.%4.%5.%6.%7.%8."/>
      <w:lvlJc w:val="left"/>
      <w:pPr>
        <w:ind w:left="1418" w:hanging="1418"/>
      </w:pPr>
      <w:rPr>
        <w:rFonts w:hint="default"/>
      </w:rPr>
    </w:lvl>
    <w:lvl w:ilvl="8" w:tentative="0">
      <w:start w:val="1"/>
      <w:numFmt w:val="decimal"/>
      <w:lvlText w:val="%1.%2.%3.%4.%5.%6.%7.%8.%9."/>
      <w:lvlJc w:val="left"/>
      <w:pPr>
        <w:ind w:left="1558" w:hanging="1558"/>
      </w:pPr>
      <w:rPr>
        <w:rFonts w:hint="default"/>
      </w:rPr>
    </w:lvl>
  </w:abstractNum>
  <w:abstractNum w:abstractNumId="3">
    <w:nsid w:val="2C5917C3"/>
    <w:multiLevelType w:val="multilevel"/>
    <w:tmpl w:val="2C5917C3"/>
    <w:lvl w:ilvl="0" w:tentative="0">
      <w:start w:val="1"/>
      <w:numFmt w:val="none"/>
      <w:pStyle w:val="38"/>
      <w:lvlText w:val="%1——"/>
      <w:lvlJc w:val="left"/>
      <w:pPr>
        <w:tabs>
          <w:tab w:val="left" w:pos="1985"/>
        </w:tabs>
        <w:ind w:left="1985" w:hanging="426"/>
      </w:pPr>
      <w:rPr>
        <w:rFonts w:hint="eastAsia" w:ascii="宋体" w:hAnsi="Times New Roman" w:eastAsia="宋体"/>
        <w:b w:val="0"/>
        <w:i w:val="0"/>
        <w:sz w:val="21"/>
      </w:rPr>
    </w:lvl>
    <w:lvl w:ilvl="1" w:tentative="0">
      <w:start w:val="1"/>
      <w:numFmt w:val="none"/>
      <w:pStyle w:val="39"/>
      <w:lvlText w:val=""/>
      <w:lvlJc w:val="left"/>
      <w:pPr>
        <w:ind w:left="851" w:hanging="431"/>
      </w:pPr>
      <w:rPr>
        <w:rFonts w:hint="default" w:ascii="Symbol" w:hAnsi="Symbol"/>
        <w:sz w:val="21"/>
      </w:rPr>
    </w:lvl>
    <w:lvl w:ilvl="2" w:tentative="0">
      <w:start w:val="1"/>
      <w:numFmt w:val="bullet"/>
      <w:lvlText w:val=""/>
      <w:lvlJc w:val="left"/>
      <w:pPr>
        <w:ind w:left="851" w:hanging="426"/>
      </w:pPr>
      <w:rPr>
        <w:rFonts w:hint="default" w:ascii="Wingdings" w:hAnsi="Wingdings"/>
        <w:sz w:val="21"/>
      </w:rPr>
    </w:lvl>
    <w:lvl w:ilvl="3" w:tentative="0">
      <w:start w:val="1"/>
      <w:numFmt w:val="decimal"/>
      <w:lvlText w:val="%4."/>
      <w:lvlJc w:val="left"/>
      <w:pPr>
        <w:tabs>
          <w:tab w:val="left" w:pos="2071"/>
        </w:tabs>
        <w:ind w:left="1884" w:hanging="528"/>
      </w:pPr>
      <w:rPr>
        <w:rFonts w:hint="eastAsia"/>
      </w:rPr>
    </w:lvl>
    <w:lvl w:ilvl="4" w:tentative="0">
      <w:start w:val="1"/>
      <w:numFmt w:val="lowerLetter"/>
      <w:lvlText w:val="%5)"/>
      <w:lvlJc w:val="left"/>
      <w:pPr>
        <w:tabs>
          <w:tab w:val="left" w:pos="2383"/>
        </w:tabs>
        <w:ind w:left="2196" w:hanging="528"/>
      </w:pPr>
      <w:rPr>
        <w:rFonts w:hint="eastAsia"/>
      </w:rPr>
    </w:lvl>
    <w:lvl w:ilvl="5" w:tentative="0">
      <w:start w:val="1"/>
      <w:numFmt w:val="lowerRoman"/>
      <w:lvlText w:val="%6."/>
      <w:lvlJc w:val="right"/>
      <w:pPr>
        <w:tabs>
          <w:tab w:val="left" w:pos="2695"/>
        </w:tabs>
        <w:ind w:left="2508" w:hanging="528"/>
      </w:pPr>
      <w:rPr>
        <w:rFonts w:hint="eastAsia"/>
      </w:rPr>
    </w:lvl>
    <w:lvl w:ilvl="6" w:tentative="0">
      <w:start w:val="1"/>
      <w:numFmt w:val="decimal"/>
      <w:lvlText w:val="%7."/>
      <w:lvlJc w:val="left"/>
      <w:pPr>
        <w:tabs>
          <w:tab w:val="left" w:pos="3007"/>
        </w:tabs>
        <w:ind w:left="2820" w:hanging="528"/>
      </w:pPr>
      <w:rPr>
        <w:rFonts w:hint="eastAsia"/>
      </w:rPr>
    </w:lvl>
    <w:lvl w:ilvl="7" w:tentative="0">
      <w:start w:val="1"/>
      <w:numFmt w:val="lowerLetter"/>
      <w:lvlText w:val="%8)"/>
      <w:lvlJc w:val="left"/>
      <w:pPr>
        <w:tabs>
          <w:tab w:val="left" w:pos="3319"/>
        </w:tabs>
        <w:ind w:left="3132" w:hanging="528"/>
      </w:pPr>
      <w:rPr>
        <w:rFonts w:hint="eastAsia"/>
      </w:rPr>
    </w:lvl>
    <w:lvl w:ilvl="8" w:tentative="0">
      <w:start w:val="1"/>
      <w:numFmt w:val="lowerRoman"/>
      <w:lvlText w:val="%9."/>
      <w:lvlJc w:val="right"/>
      <w:pPr>
        <w:tabs>
          <w:tab w:val="left" w:pos="3631"/>
        </w:tabs>
        <w:ind w:left="3444" w:hanging="528"/>
      </w:pPr>
      <w:rPr>
        <w:rFonts w:hint="eastAsia"/>
      </w:rPr>
    </w:lvl>
  </w:abstractNum>
  <w:abstractNum w:abstractNumId="4">
    <w:nsid w:val="557C2AF5"/>
    <w:multiLevelType w:val="multilevel"/>
    <w:tmpl w:val="557C2AF5"/>
    <w:lvl w:ilvl="0" w:tentative="0">
      <w:start w:val="1"/>
      <w:numFmt w:val="decimal"/>
      <w:pStyle w:val="40"/>
      <w:suff w:val="nothing"/>
      <w:lvlText w:val="图%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5">
    <w:nsid w:val="646260FA"/>
    <w:multiLevelType w:val="multilevel"/>
    <w:tmpl w:val="646260FA"/>
    <w:lvl w:ilvl="0" w:tentative="0">
      <w:start w:val="1"/>
      <w:numFmt w:val="decimal"/>
      <w:pStyle w:val="37"/>
      <w:suff w:val="nothing"/>
      <w:lvlText w:val="表%1　"/>
      <w:lvlJc w:val="left"/>
      <w:pPr>
        <w:ind w:left="0" w:firstLine="0"/>
      </w:pPr>
    </w:lvl>
    <w:lvl w:ilvl="1" w:tentative="0">
      <w:start w:val="1"/>
      <w:numFmt w:val="decimal"/>
      <w:lvlText w:val="%1.%2"/>
      <w:lvlJc w:val="left"/>
      <w:pPr>
        <w:tabs>
          <w:tab w:val="left" w:pos="992"/>
        </w:tabs>
        <w:ind w:left="992" w:hanging="567"/>
      </w:pPr>
    </w:lvl>
    <w:lvl w:ilvl="2" w:tentative="0">
      <w:start w:val="1"/>
      <w:numFmt w:val="decimal"/>
      <w:lvlText w:val="%1.%2.%3"/>
      <w:lvlJc w:val="left"/>
      <w:pPr>
        <w:tabs>
          <w:tab w:val="left" w:pos="1417"/>
        </w:tabs>
        <w:ind w:left="1417" w:hanging="567"/>
      </w:pPr>
    </w:lvl>
    <w:lvl w:ilvl="3" w:tentative="0">
      <w:start w:val="1"/>
      <w:numFmt w:val="decimal"/>
      <w:lvlText w:val="%1.%2.%3.%4"/>
      <w:lvlJc w:val="left"/>
      <w:pPr>
        <w:tabs>
          <w:tab w:val="left" w:pos="1984"/>
        </w:tabs>
        <w:ind w:left="1984" w:hanging="708"/>
      </w:pPr>
    </w:lvl>
    <w:lvl w:ilvl="4" w:tentative="0">
      <w:start w:val="1"/>
      <w:numFmt w:val="decimal"/>
      <w:lvlText w:val="%1.%2.%3.%4.%5"/>
      <w:lvlJc w:val="left"/>
      <w:pPr>
        <w:tabs>
          <w:tab w:val="left" w:pos="2551"/>
        </w:tabs>
        <w:ind w:left="2551" w:hanging="850"/>
      </w:pPr>
    </w:lvl>
    <w:lvl w:ilvl="5" w:tentative="0">
      <w:start w:val="1"/>
      <w:numFmt w:val="decimal"/>
      <w:lvlText w:val="%1.%2.%3.%4.%5.%6"/>
      <w:lvlJc w:val="left"/>
      <w:pPr>
        <w:tabs>
          <w:tab w:val="left" w:pos="3260"/>
        </w:tabs>
        <w:ind w:left="3260" w:hanging="1134"/>
      </w:pPr>
    </w:lvl>
    <w:lvl w:ilvl="6" w:tentative="0">
      <w:start w:val="1"/>
      <w:numFmt w:val="decimal"/>
      <w:lvlText w:val="%1.%2.%3.%4.%5.%6.%7"/>
      <w:lvlJc w:val="left"/>
      <w:pPr>
        <w:tabs>
          <w:tab w:val="left" w:pos="3827"/>
        </w:tabs>
        <w:ind w:left="3827" w:hanging="1276"/>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6">
    <w:nsid w:val="664A6BFD"/>
    <w:multiLevelType w:val="multilevel"/>
    <w:tmpl w:val="664A6BFD"/>
    <w:lvl w:ilvl="0" w:tentative="0">
      <w:start w:val="1"/>
      <w:numFmt w:val="decimal"/>
      <w:pStyle w:val="2"/>
      <w:suff w:val="space"/>
      <w:lvlText w:val="%1 "/>
      <w:lvlJc w:val="left"/>
      <w:pPr>
        <w:tabs>
          <w:tab w:val="left" w:pos="420"/>
        </w:tabs>
        <w:ind w:left="432" w:hanging="432"/>
      </w:pPr>
      <w:rPr>
        <w:rFonts w:hint="default" w:ascii="宋体" w:hAnsi="宋体" w:eastAsia="宋体" w:cs="宋体"/>
      </w:rPr>
    </w:lvl>
    <w:lvl w:ilvl="1" w:tentative="0">
      <w:start w:val="1"/>
      <w:numFmt w:val="decimal"/>
      <w:pStyle w:val="3"/>
      <w:suff w:val="space"/>
      <w:lvlText w:val="%1.%2 "/>
      <w:lvlJc w:val="left"/>
      <w:pPr>
        <w:tabs>
          <w:tab w:val="left" w:pos="420"/>
        </w:tabs>
        <w:ind w:left="431" w:leftChars="0" w:hanging="431" w:firstLineChars="0"/>
      </w:pPr>
      <w:rPr>
        <w:rFonts w:hint="default" w:ascii="宋体" w:hAnsi="宋体" w:eastAsia="宋体" w:cs="宋体"/>
      </w:rPr>
    </w:lvl>
    <w:lvl w:ilvl="2" w:tentative="0">
      <w:start w:val="1"/>
      <w:numFmt w:val="decimal"/>
      <w:suff w:val="space"/>
      <w:lvlText w:val="%1.%2.%3 "/>
      <w:lvlJc w:val="left"/>
      <w:pPr>
        <w:tabs>
          <w:tab w:val="left" w:pos="420"/>
        </w:tabs>
        <w:ind w:left="431" w:leftChars="0" w:hanging="431" w:firstLineChars="0"/>
      </w:pPr>
      <w:rPr>
        <w:rFonts w:hint="default" w:ascii="宋体" w:hAnsi="宋体" w:eastAsia="宋体" w:cs="宋体"/>
      </w:rPr>
    </w:lvl>
    <w:lvl w:ilvl="3" w:tentative="0">
      <w:start w:val="1"/>
      <w:numFmt w:val="decimal"/>
      <w:pStyle w:val="5"/>
      <w:lvlText w:val="%1.%2.%3.%4 "/>
      <w:lvlJc w:val="left"/>
      <w:pPr>
        <w:ind w:left="864" w:hanging="864"/>
      </w:pPr>
      <w:rPr>
        <w:rFonts w:hint="default" w:ascii="宋体" w:hAnsi="宋体" w:eastAsia="宋体" w:cs="宋体"/>
      </w:rPr>
    </w:lvl>
    <w:lvl w:ilvl="4" w:tentative="0">
      <w:start w:val="1"/>
      <w:numFmt w:val="decimal"/>
      <w:pStyle w:val="6"/>
      <w:lvlText w:val="%1.%2.%3.%4.%5."/>
      <w:lvlJc w:val="left"/>
      <w:pPr>
        <w:ind w:left="1008" w:hanging="1008"/>
      </w:pPr>
      <w:rPr>
        <w:rFonts w:hint="default"/>
      </w:rPr>
    </w:lvl>
    <w:lvl w:ilvl="5" w:tentative="0">
      <w:start w:val="1"/>
      <w:numFmt w:val="decimal"/>
      <w:pStyle w:val="7"/>
      <w:lvlText w:val="%1.%2.%3.%4.%5.%6."/>
      <w:lvlJc w:val="left"/>
      <w:pPr>
        <w:ind w:left="1151" w:hanging="1151"/>
      </w:pPr>
      <w:rPr>
        <w:rFonts w:hint="default"/>
      </w:rPr>
    </w:lvl>
    <w:lvl w:ilvl="6" w:tentative="0">
      <w:start w:val="1"/>
      <w:numFmt w:val="decimal"/>
      <w:pStyle w:val="8"/>
      <w:lvlText w:val="%1.%2.%3.%4.%5.%6.%7."/>
      <w:lvlJc w:val="left"/>
      <w:pPr>
        <w:ind w:left="1296" w:hanging="1296"/>
      </w:pPr>
      <w:rPr>
        <w:rFonts w:hint="default"/>
      </w:rPr>
    </w:lvl>
    <w:lvl w:ilvl="7" w:tentative="0">
      <w:start w:val="1"/>
      <w:numFmt w:val="decimal"/>
      <w:pStyle w:val="9"/>
      <w:lvlText w:val="%1.%2.%3.%4.%5.%6.%7.%8."/>
      <w:lvlJc w:val="left"/>
      <w:pPr>
        <w:ind w:left="1440" w:hanging="1440"/>
      </w:pPr>
      <w:rPr>
        <w:rFonts w:hint="default"/>
      </w:rPr>
    </w:lvl>
    <w:lvl w:ilvl="8" w:tentative="0">
      <w:start w:val="1"/>
      <w:numFmt w:val="decimal"/>
      <w:pStyle w:val="10"/>
      <w:lvlText w:val="%1.%2.%3.%4.%5.%6.%7.%8.%9."/>
      <w:lvlJc w:val="left"/>
      <w:pPr>
        <w:ind w:left="1583" w:hanging="1583"/>
      </w:pPr>
      <w:rPr>
        <w:rFonts w:hint="default"/>
      </w:rPr>
    </w:lvl>
  </w:abstractNum>
  <w:abstractNum w:abstractNumId="7">
    <w:nsid w:val="6CEA2025"/>
    <w:multiLevelType w:val="multilevel"/>
    <w:tmpl w:val="6CEA2025"/>
    <w:lvl w:ilvl="0" w:tentative="0">
      <w:start w:val="1"/>
      <w:numFmt w:val="none"/>
      <w:suff w:val="nothing"/>
      <w:lvlText w:val="%1"/>
      <w:lvlJc w:val="left"/>
      <w:pPr>
        <w:ind w:left="0" w:firstLine="0"/>
      </w:pPr>
      <w:rPr>
        <w:rFonts w:hint="eastAsia"/>
      </w:rPr>
    </w:lvl>
    <w:lvl w:ilvl="1" w:tentative="0">
      <w:start w:val="1"/>
      <w:numFmt w:val="decimal"/>
      <w:suff w:val="nothing"/>
      <w:lvlText w:val="%1%2　"/>
      <w:lvlJc w:val="left"/>
      <w:pPr>
        <w:ind w:left="0" w:firstLine="0"/>
      </w:pPr>
      <w:rPr>
        <w:rFonts w:hint="eastAsia" w:ascii="黑体" w:eastAsia="黑体"/>
        <w:b w:val="0"/>
        <w:i w:val="0"/>
        <w:sz w:val="21"/>
      </w:rPr>
    </w:lvl>
    <w:lvl w:ilvl="2" w:tentative="0">
      <w:start w:val="1"/>
      <w:numFmt w:val="decimal"/>
      <w:suff w:val="nothing"/>
      <w:lvlText w:val="%1%2.%3　"/>
      <w:lvlJc w:val="left"/>
      <w:pPr>
        <w:ind w:left="0" w:firstLine="0"/>
      </w:pPr>
      <w:rPr>
        <w:rFonts w:hint="eastAsia" w:ascii="黑体" w:hAnsi="Times New Roman" w:eastAsia="黑体" w:cs="Times New Roman"/>
        <w:b w:val="0"/>
        <w:bCs w:val="0"/>
        <w:i w:val="0"/>
        <w:iCs w:val="0"/>
        <w:caps w:val="0"/>
        <w:smallCaps w:val="0"/>
        <w:strike w:val="0"/>
        <w:dstrike w:val="0"/>
        <w:vanish w:val="0"/>
        <w:color w:val="000000"/>
        <w:spacing w:val="0"/>
        <w:kern w:val="0"/>
        <w:position w:val="0"/>
        <w:sz w:val="21"/>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rPr>
    </w:lvl>
    <w:lvl w:ilvl="3" w:tentative="0">
      <w:start w:val="1"/>
      <w:numFmt w:val="decimal"/>
      <w:pStyle w:val="35"/>
      <w:suff w:val="nothing"/>
      <w:lvlText w:val="%1%2.%3.%4　"/>
      <w:lvlJc w:val="left"/>
      <w:pPr>
        <w:ind w:left="851" w:firstLine="0"/>
      </w:pPr>
      <w:rPr>
        <w:rFonts w:hint="eastAsia" w:ascii="黑体" w:eastAsia="黑体"/>
        <w:b w:val="0"/>
        <w:i w:val="0"/>
        <w:sz w:val="21"/>
      </w:rPr>
    </w:lvl>
    <w:lvl w:ilvl="4" w:tentative="0">
      <w:start w:val="1"/>
      <w:numFmt w:val="decimal"/>
      <w:suff w:val="nothing"/>
      <w:lvlText w:val="%1%2.%3.%4.%5　"/>
      <w:lvlJc w:val="left"/>
      <w:pPr>
        <w:ind w:left="0" w:firstLine="0"/>
      </w:pPr>
      <w:rPr>
        <w:rFonts w:hint="eastAsia" w:ascii="黑体" w:eastAsia="黑体"/>
        <w:b w:val="0"/>
        <w:i w:val="0"/>
        <w:sz w:val="21"/>
      </w:rPr>
    </w:lvl>
    <w:lvl w:ilvl="5" w:tentative="0">
      <w:start w:val="1"/>
      <w:numFmt w:val="decimal"/>
      <w:suff w:val="nothing"/>
      <w:lvlText w:val="%1%2.%3.%4.%5.%6　"/>
      <w:lvlJc w:val="left"/>
      <w:pPr>
        <w:ind w:left="0" w:firstLine="0"/>
      </w:pPr>
      <w:rPr>
        <w:rFonts w:hint="eastAsia" w:ascii="黑体" w:eastAsia="黑体"/>
        <w:b w:val="0"/>
        <w:i w:val="0"/>
        <w:sz w:val="21"/>
      </w:rPr>
    </w:lvl>
    <w:lvl w:ilvl="6" w:tentative="0">
      <w:start w:val="1"/>
      <w:numFmt w:val="decimal"/>
      <w:suff w:val="nothing"/>
      <w:lvlText w:val="%1%2.%3.%4.%5.%6.%7　"/>
      <w:lvlJc w:val="left"/>
      <w:pPr>
        <w:ind w:left="0" w:firstLine="0"/>
      </w:pPr>
      <w:rPr>
        <w:rFonts w:hint="eastAsia" w:ascii="黑体"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num w:numId="1">
    <w:abstractNumId w:val="6"/>
  </w:num>
  <w:num w:numId="2">
    <w:abstractNumId w:val="2"/>
  </w:num>
  <w:num w:numId="3">
    <w:abstractNumId w:val="0"/>
  </w:num>
  <w:num w:numId="4">
    <w:abstractNumId w:val="7"/>
  </w:num>
  <w:num w:numId="5">
    <w:abstractNumId w:val="5"/>
  </w:num>
  <w:num w:numId="6">
    <w:abstractNumId w:val="3"/>
  </w:num>
  <w:num w:numId="7">
    <w:abstractNumId w:val="4"/>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U2YmJjMDgxOTI4NjdjODg5MzU0ODMyYzdhZTdhOGEifQ=="/>
  </w:docVars>
  <w:rsids>
    <w:rsidRoot w:val="00172A27"/>
    <w:rsid w:val="00005DF4"/>
    <w:rsid w:val="001E0333"/>
    <w:rsid w:val="002A22E5"/>
    <w:rsid w:val="002F741B"/>
    <w:rsid w:val="00334BF7"/>
    <w:rsid w:val="004E70BA"/>
    <w:rsid w:val="005228F3"/>
    <w:rsid w:val="005411B9"/>
    <w:rsid w:val="007671E8"/>
    <w:rsid w:val="00867C46"/>
    <w:rsid w:val="0092676D"/>
    <w:rsid w:val="00991E50"/>
    <w:rsid w:val="00EE5687"/>
    <w:rsid w:val="013F03A1"/>
    <w:rsid w:val="0160065A"/>
    <w:rsid w:val="0165396E"/>
    <w:rsid w:val="01773BF8"/>
    <w:rsid w:val="018E7B86"/>
    <w:rsid w:val="01D61292"/>
    <w:rsid w:val="01D84F6B"/>
    <w:rsid w:val="021A2C80"/>
    <w:rsid w:val="02251150"/>
    <w:rsid w:val="023B769A"/>
    <w:rsid w:val="02672869"/>
    <w:rsid w:val="02902A6D"/>
    <w:rsid w:val="02BF212C"/>
    <w:rsid w:val="02D06374"/>
    <w:rsid w:val="031A4F39"/>
    <w:rsid w:val="03403BC3"/>
    <w:rsid w:val="03484E92"/>
    <w:rsid w:val="03537CC2"/>
    <w:rsid w:val="03870C59"/>
    <w:rsid w:val="03AF1619"/>
    <w:rsid w:val="03DC01DE"/>
    <w:rsid w:val="03EB345A"/>
    <w:rsid w:val="04003C23"/>
    <w:rsid w:val="04440FFA"/>
    <w:rsid w:val="046318C1"/>
    <w:rsid w:val="048E0959"/>
    <w:rsid w:val="04A32C02"/>
    <w:rsid w:val="04BA0954"/>
    <w:rsid w:val="04EC1C20"/>
    <w:rsid w:val="05202385"/>
    <w:rsid w:val="05257400"/>
    <w:rsid w:val="05302971"/>
    <w:rsid w:val="05956DDB"/>
    <w:rsid w:val="05A77E1E"/>
    <w:rsid w:val="05C25C98"/>
    <w:rsid w:val="05C704A5"/>
    <w:rsid w:val="05DF5715"/>
    <w:rsid w:val="05E14850"/>
    <w:rsid w:val="06131103"/>
    <w:rsid w:val="06586B41"/>
    <w:rsid w:val="065D6A64"/>
    <w:rsid w:val="065F74AD"/>
    <w:rsid w:val="06761D63"/>
    <w:rsid w:val="06C468C5"/>
    <w:rsid w:val="06DC1930"/>
    <w:rsid w:val="06E2357E"/>
    <w:rsid w:val="07233C34"/>
    <w:rsid w:val="07462294"/>
    <w:rsid w:val="07613623"/>
    <w:rsid w:val="07704FBC"/>
    <w:rsid w:val="0776186C"/>
    <w:rsid w:val="0778608B"/>
    <w:rsid w:val="07816864"/>
    <w:rsid w:val="079E20A9"/>
    <w:rsid w:val="07C35693"/>
    <w:rsid w:val="08253FEF"/>
    <w:rsid w:val="08662D55"/>
    <w:rsid w:val="089D2EAF"/>
    <w:rsid w:val="089E6CCB"/>
    <w:rsid w:val="08E47BC0"/>
    <w:rsid w:val="09683468"/>
    <w:rsid w:val="096A7506"/>
    <w:rsid w:val="09880BAD"/>
    <w:rsid w:val="09A920E8"/>
    <w:rsid w:val="09B34DC0"/>
    <w:rsid w:val="09B46B85"/>
    <w:rsid w:val="09B46DC9"/>
    <w:rsid w:val="09B713FD"/>
    <w:rsid w:val="09E047E1"/>
    <w:rsid w:val="0A2B71BE"/>
    <w:rsid w:val="0A330B45"/>
    <w:rsid w:val="0A3604C6"/>
    <w:rsid w:val="0A943D39"/>
    <w:rsid w:val="0AEA3D79"/>
    <w:rsid w:val="0B015835"/>
    <w:rsid w:val="0B2B6A73"/>
    <w:rsid w:val="0B4349CE"/>
    <w:rsid w:val="0BAE482D"/>
    <w:rsid w:val="0BF277E3"/>
    <w:rsid w:val="0BFB5CEE"/>
    <w:rsid w:val="0C2D757F"/>
    <w:rsid w:val="0C664EE3"/>
    <w:rsid w:val="0C941A3C"/>
    <w:rsid w:val="0CA152BE"/>
    <w:rsid w:val="0CB71D6A"/>
    <w:rsid w:val="0CDE1A30"/>
    <w:rsid w:val="0D15598B"/>
    <w:rsid w:val="0D185878"/>
    <w:rsid w:val="0D31541E"/>
    <w:rsid w:val="0D4848A3"/>
    <w:rsid w:val="0D64186F"/>
    <w:rsid w:val="0D8B5BEE"/>
    <w:rsid w:val="0DAC4B45"/>
    <w:rsid w:val="0DB13287"/>
    <w:rsid w:val="0DB241E0"/>
    <w:rsid w:val="0DCC18B3"/>
    <w:rsid w:val="0DD177A6"/>
    <w:rsid w:val="0DFB3E86"/>
    <w:rsid w:val="0E0023F6"/>
    <w:rsid w:val="0E24180B"/>
    <w:rsid w:val="0E385C3C"/>
    <w:rsid w:val="0E644C2B"/>
    <w:rsid w:val="0E8E1BCA"/>
    <w:rsid w:val="0EAC189D"/>
    <w:rsid w:val="0EAE39B4"/>
    <w:rsid w:val="0EB63A2E"/>
    <w:rsid w:val="0ED84485"/>
    <w:rsid w:val="0EDC64FA"/>
    <w:rsid w:val="0F04305A"/>
    <w:rsid w:val="0F091BCD"/>
    <w:rsid w:val="0F0C1EB7"/>
    <w:rsid w:val="0F376AEB"/>
    <w:rsid w:val="0F435158"/>
    <w:rsid w:val="0F45369E"/>
    <w:rsid w:val="0F4818C3"/>
    <w:rsid w:val="0F630CF8"/>
    <w:rsid w:val="0F686E90"/>
    <w:rsid w:val="0F6C4956"/>
    <w:rsid w:val="0F700E8F"/>
    <w:rsid w:val="0F9716A4"/>
    <w:rsid w:val="0FB3667A"/>
    <w:rsid w:val="0FDC3811"/>
    <w:rsid w:val="0FEF05C9"/>
    <w:rsid w:val="0FF4755A"/>
    <w:rsid w:val="103367F9"/>
    <w:rsid w:val="106A0DF2"/>
    <w:rsid w:val="106F4084"/>
    <w:rsid w:val="10A122D5"/>
    <w:rsid w:val="10A20E2B"/>
    <w:rsid w:val="10B91834"/>
    <w:rsid w:val="10BE3F1D"/>
    <w:rsid w:val="11077373"/>
    <w:rsid w:val="112315AA"/>
    <w:rsid w:val="115D048A"/>
    <w:rsid w:val="11622CD3"/>
    <w:rsid w:val="118428AE"/>
    <w:rsid w:val="11A4040E"/>
    <w:rsid w:val="11E051E0"/>
    <w:rsid w:val="11E05A50"/>
    <w:rsid w:val="11E52F9A"/>
    <w:rsid w:val="11E80EC7"/>
    <w:rsid w:val="11FA794E"/>
    <w:rsid w:val="12610B6A"/>
    <w:rsid w:val="126501C2"/>
    <w:rsid w:val="126B6286"/>
    <w:rsid w:val="127F7A4D"/>
    <w:rsid w:val="1293358D"/>
    <w:rsid w:val="12980ED8"/>
    <w:rsid w:val="12B57460"/>
    <w:rsid w:val="12EB7235"/>
    <w:rsid w:val="131C68CA"/>
    <w:rsid w:val="1322533F"/>
    <w:rsid w:val="133327AA"/>
    <w:rsid w:val="13781CAB"/>
    <w:rsid w:val="137D7E60"/>
    <w:rsid w:val="137E4252"/>
    <w:rsid w:val="13DB5940"/>
    <w:rsid w:val="13DF0529"/>
    <w:rsid w:val="14092129"/>
    <w:rsid w:val="14192240"/>
    <w:rsid w:val="14206774"/>
    <w:rsid w:val="142A0A4D"/>
    <w:rsid w:val="14621D52"/>
    <w:rsid w:val="146464BE"/>
    <w:rsid w:val="14746909"/>
    <w:rsid w:val="14900E24"/>
    <w:rsid w:val="149411FE"/>
    <w:rsid w:val="14AE6158"/>
    <w:rsid w:val="14C804A6"/>
    <w:rsid w:val="14D135A5"/>
    <w:rsid w:val="14FB26F4"/>
    <w:rsid w:val="15125E28"/>
    <w:rsid w:val="15323C56"/>
    <w:rsid w:val="15487F44"/>
    <w:rsid w:val="155142DE"/>
    <w:rsid w:val="15514F2F"/>
    <w:rsid w:val="15522142"/>
    <w:rsid w:val="158D3B3B"/>
    <w:rsid w:val="159565F5"/>
    <w:rsid w:val="15CB4DD2"/>
    <w:rsid w:val="15F166ED"/>
    <w:rsid w:val="15F55695"/>
    <w:rsid w:val="160866B9"/>
    <w:rsid w:val="161E25D2"/>
    <w:rsid w:val="1623679D"/>
    <w:rsid w:val="164B11B8"/>
    <w:rsid w:val="164E7F90"/>
    <w:rsid w:val="16554622"/>
    <w:rsid w:val="166B30D5"/>
    <w:rsid w:val="16CD4552"/>
    <w:rsid w:val="16D37DCE"/>
    <w:rsid w:val="16D57AC8"/>
    <w:rsid w:val="16FE407A"/>
    <w:rsid w:val="171F3E7E"/>
    <w:rsid w:val="173C59AC"/>
    <w:rsid w:val="173E3B77"/>
    <w:rsid w:val="174D36C8"/>
    <w:rsid w:val="17571A91"/>
    <w:rsid w:val="17832F5B"/>
    <w:rsid w:val="17B16840"/>
    <w:rsid w:val="17BC0203"/>
    <w:rsid w:val="17DF4AAC"/>
    <w:rsid w:val="17E232DF"/>
    <w:rsid w:val="18101353"/>
    <w:rsid w:val="181E0416"/>
    <w:rsid w:val="182007DB"/>
    <w:rsid w:val="18A27F5A"/>
    <w:rsid w:val="18CC7F78"/>
    <w:rsid w:val="19074CEB"/>
    <w:rsid w:val="19582824"/>
    <w:rsid w:val="198F5009"/>
    <w:rsid w:val="19940C3D"/>
    <w:rsid w:val="19B8429B"/>
    <w:rsid w:val="19E806D0"/>
    <w:rsid w:val="19F13698"/>
    <w:rsid w:val="1A23149E"/>
    <w:rsid w:val="1A563759"/>
    <w:rsid w:val="1A746928"/>
    <w:rsid w:val="1AA56C42"/>
    <w:rsid w:val="1AF76A4D"/>
    <w:rsid w:val="1B192484"/>
    <w:rsid w:val="1B4E46F7"/>
    <w:rsid w:val="1B5F2212"/>
    <w:rsid w:val="1B633B7D"/>
    <w:rsid w:val="1B7156DA"/>
    <w:rsid w:val="1B813443"/>
    <w:rsid w:val="1BAA63CC"/>
    <w:rsid w:val="1BAB2D03"/>
    <w:rsid w:val="1C006A5E"/>
    <w:rsid w:val="1C3D3325"/>
    <w:rsid w:val="1C5020B1"/>
    <w:rsid w:val="1C55440A"/>
    <w:rsid w:val="1C74320F"/>
    <w:rsid w:val="1C847680"/>
    <w:rsid w:val="1C9F7C45"/>
    <w:rsid w:val="1CA97C5A"/>
    <w:rsid w:val="1CB832DF"/>
    <w:rsid w:val="1CE747FF"/>
    <w:rsid w:val="1CE74801"/>
    <w:rsid w:val="1D0E6F59"/>
    <w:rsid w:val="1D2D5432"/>
    <w:rsid w:val="1D492719"/>
    <w:rsid w:val="1D515E77"/>
    <w:rsid w:val="1D9D4AC7"/>
    <w:rsid w:val="1DBC74F6"/>
    <w:rsid w:val="1DBD1A03"/>
    <w:rsid w:val="1DFF69C5"/>
    <w:rsid w:val="1E061BD3"/>
    <w:rsid w:val="1E06733E"/>
    <w:rsid w:val="1E1B192D"/>
    <w:rsid w:val="1E2101FE"/>
    <w:rsid w:val="1E2D1C4F"/>
    <w:rsid w:val="1E341618"/>
    <w:rsid w:val="1E3723A2"/>
    <w:rsid w:val="1E422931"/>
    <w:rsid w:val="1E577DD8"/>
    <w:rsid w:val="1E5E59CA"/>
    <w:rsid w:val="1E5E6309"/>
    <w:rsid w:val="1E6404EB"/>
    <w:rsid w:val="1EAD4C3A"/>
    <w:rsid w:val="1EAE5386"/>
    <w:rsid w:val="1EBC0D58"/>
    <w:rsid w:val="1EDD3086"/>
    <w:rsid w:val="1F050471"/>
    <w:rsid w:val="1F1843BB"/>
    <w:rsid w:val="1F3367B6"/>
    <w:rsid w:val="1F36110B"/>
    <w:rsid w:val="1F6558EE"/>
    <w:rsid w:val="1F7B1734"/>
    <w:rsid w:val="1F7C63FB"/>
    <w:rsid w:val="1FB44E44"/>
    <w:rsid w:val="1FCB5467"/>
    <w:rsid w:val="1FCE3088"/>
    <w:rsid w:val="1FE65D75"/>
    <w:rsid w:val="20282F0E"/>
    <w:rsid w:val="203F459D"/>
    <w:rsid w:val="204C036B"/>
    <w:rsid w:val="204C6209"/>
    <w:rsid w:val="20970344"/>
    <w:rsid w:val="20D15D35"/>
    <w:rsid w:val="21153594"/>
    <w:rsid w:val="213B5E92"/>
    <w:rsid w:val="21774677"/>
    <w:rsid w:val="219A2B27"/>
    <w:rsid w:val="21C25686"/>
    <w:rsid w:val="21ED3D22"/>
    <w:rsid w:val="220B7F0B"/>
    <w:rsid w:val="221B0635"/>
    <w:rsid w:val="22230077"/>
    <w:rsid w:val="22440D84"/>
    <w:rsid w:val="22744381"/>
    <w:rsid w:val="2282524E"/>
    <w:rsid w:val="228A52D3"/>
    <w:rsid w:val="228C769A"/>
    <w:rsid w:val="22985C31"/>
    <w:rsid w:val="22CE584C"/>
    <w:rsid w:val="22DF16A6"/>
    <w:rsid w:val="22F610D4"/>
    <w:rsid w:val="230C3B8F"/>
    <w:rsid w:val="23257696"/>
    <w:rsid w:val="233414D0"/>
    <w:rsid w:val="23726DB6"/>
    <w:rsid w:val="239F6981"/>
    <w:rsid w:val="23AB0215"/>
    <w:rsid w:val="23ED5902"/>
    <w:rsid w:val="23F91733"/>
    <w:rsid w:val="23FF5CAD"/>
    <w:rsid w:val="24160429"/>
    <w:rsid w:val="24214804"/>
    <w:rsid w:val="242520DD"/>
    <w:rsid w:val="242B22C4"/>
    <w:rsid w:val="242E16E8"/>
    <w:rsid w:val="2438765C"/>
    <w:rsid w:val="243F07A5"/>
    <w:rsid w:val="24755AB0"/>
    <w:rsid w:val="24A66E1E"/>
    <w:rsid w:val="24D00ED6"/>
    <w:rsid w:val="25095901"/>
    <w:rsid w:val="25207829"/>
    <w:rsid w:val="25382DC5"/>
    <w:rsid w:val="25710085"/>
    <w:rsid w:val="25725B5F"/>
    <w:rsid w:val="258778A8"/>
    <w:rsid w:val="25FF08CA"/>
    <w:rsid w:val="26055378"/>
    <w:rsid w:val="26227CB7"/>
    <w:rsid w:val="26317FF4"/>
    <w:rsid w:val="263F14EC"/>
    <w:rsid w:val="26832765"/>
    <w:rsid w:val="26E830A2"/>
    <w:rsid w:val="27041264"/>
    <w:rsid w:val="27172254"/>
    <w:rsid w:val="271A7E79"/>
    <w:rsid w:val="271F52BE"/>
    <w:rsid w:val="274D0515"/>
    <w:rsid w:val="276040A8"/>
    <w:rsid w:val="27653D65"/>
    <w:rsid w:val="27B51034"/>
    <w:rsid w:val="27FD1429"/>
    <w:rsid w:val="28151D43"/>
    <w:rsid w:val="284B2E0F"/>
    <w:rsid w:val="285939E6"/>
    <w:rsid w:val="288C7A13"/>
    <w:rsid w:val="28EF7AB7"/>
    <w:rsid w:val="28F64CAE"/>
    <w:rsid w:val="290B3A68"/>
    <w:rsid w:val="292226FF"/>
    <w:rsid w:val="29270BBA"/>
    <w:rsid w:val="2929371C"/>
    <w:rsid w:val="2951456F"/>
    <w:rsid w:val="295A1365"/>
    <w:rsid w:val="2964595F"/>
    <w:rsid w:val="298B3552"/>
    <w:rsid w:val="29BA649E"/>
    <w:rsid w:val="29C358E7"/>
    <w:rsid w:val="29D87A35"/>
    <w:rsid w:val="29E33847"/>
    <w:rsid w:val="2A29653A"/>
    <w:rsid w:val="2A404E24"/>
    <w:rsid w:val="2A4349F2"/>
    <w:rsid w:val="2A780859"/>
    <w:rsid w:val="2A7D5FC4"/>
    <w:rsid w:val="2A9632EB"/>
    <w:rsid w:val="2AA34B7F"/>
    <w:rsid w:val="2AAE29C8"/>
    <w:rsid w:val="2AC718BC"/>
    <w:rsid w:val="2AE033E1"/>
    <w:rsid w:val="2B061318"/>
    <w:rsid w:val="2B201FFC"/>
    <w:rsid w:val="2B5214A0"/>
    <w:rsid w:val="2B5A7954"/>
    <w:rsid w:val="2B6F12BB"/>
    <w:rsid w:val="2BA14AA2"/>
    <w:rsid w:val="2BA773B3"/>
    <w:rsid w:val="2BDF6DB2"/>
    <w:rsid w:val="2C197A3A"/>
    <w:rsid w:val="2C3A0591"/>
    <w:rsid w:val="2C7E5BEA"/>
    <w:rsid w:val="2C837DAF"/>
    <w:rsid w:val="2CFE6F5D"/>
    <w:rsid w:val="2D2A393B"/>
    <w:rsid w:val="2D50322C"/>
    <w:rsid w:val="2D5B7068"/>
    <w:rsid w:val="2D7B562D"/>
    <w:rsid w:val="2D974F5D"/>
    <w:rsid w:val="2DB2017D"/>
    <w:rsid w:val="2E163B15"/>
    <w:rsid w:val="2E1953C7"/>
    <w:rsid w:val="2E3F5E47"/>
    <w:rsid w:val="2E600F2C"/>
    <w:rsid w:val="2E7013BD"/>
    <w:rsid w:val="2E7C6894"/>
    <w:rsid w:val="2E8D1358"/>
    <w:rsid w:val="2ED24F21"/>
    <w:rsid w:val="2F0A40D8"/>
    <w:rsid w:val="2F656CFC"/>
    <w:rsid w:val="2F86319B"/>
    <w:rsid w:val="2FCA3AC6"/>
    <w:rsid w:val="300A101F"/>
    <w:rsid w:val="300A7A53"/>
    <w:rsid w:val="302A0049"/>
    <w:rsid w:val="303A3EAC"/>
    <w:rsid w:val="303A6497"/>
    <w:rsid w:val="30654C8A"/>
    <w:rsid w:val="308E2525"/>
    <w:rsid w:val="30C45B7C"/>
    <w:rsid w:val="30E0658C"/>
    <w:rsid w:val="3102744D"/>
    <w:rsid w:val="31286F6B"/>
    <w:rsid w:val="316E6827"/>
    <w:rsid w:val="319D6052"/>
    <w:rsid w:val="31CA53BF"/>
    <w:rsid w:val="31EF4480"/>
    <w:rsid w:val="31F2079F"/>
    <w:rsid w:val="32086A25"/>
    <w:rsid w:val="3269241D"/>
    <w:rsid w:val="328A6C2A"/>
    <w:rsid w:val="32E83E28"/>
    <w:rsid w:val="32EA600D"/>
    <w:rsid w:val="32FF7F70"/>
    <w:rsid w:val="33025F91"/>
    <w:rsid w:val="3310254A"/>
    <w:rsid w:val="331F61ED"/>
    <w:rsid w:val="33B03F3F"/>
    <w:rsid w:val="3442611D"/>
    <w:rsid w:val="346E05B1"/>
    <w:rsid w:val="34832FB0"/>
    <w:rsid w:val="34A94C8A"/>
    <w:rsid w:val="34D52EF0"/>
    <w:rsid w:val="34D5594F"/>
    <w:rsid w:val="34DF294B"/>
    <w:rsid w:val="34F92AFA"/>
    <w:rsid w:val="35125BC6"/>
    <w:rsid w:val="35441312"/>
    <w:rsid w:val="354F3B80"/>
    <w:rsid w:val="355133FB"/>
    <w:rsid w:val="355E6832"/>
    <w:rsid w:val="356279EA"/>
    <w:rsid w:val="356C670E"/>
    <w:rsid w:val="35CC12CF"/>
    <w:rsid w:val="35E87230"/>
    <w:rsid w:val="35EA7BBA"/>
    <w:rsid w:val="360120A7"/>
    <w:rsid w:val="36071BE2"/>
    <w:rsid w:val="361B0154"/>
    <w:rsid w:val="36330CB4"/>
    <w:rsid w:val="363C648D"/>
    <w:rsid w:val="364B0F90"/>
    <w:rsid w:val="36511F38"/>
    <w:rsid w:val="365A7890"/>
    <w:rsid w:val="369B7657"/>
    <w:rsid w:val="36A165F4"/>
    <w:rsid w:val="36BE0DDB"/>
    <w:rsid w:val="3711511C"/>
    <w:rsid w:val="371E1839"/>
    <w:rsid w:val="371F3F69"/>
    <w:rsid w:val="375C717C"/>
    <w:rsid w:val="376677AF"/>
    <w:rsid w:val="376A0B9F"/>
    <w:rsid w:val="377944ED"/>
    <w:rsid w:val="378A5DAD"/>
    <w:rsid w:val="378E2D18"/>
    <w:rsid w:val="37A8747E"/>
    <w:rsid w:val="37AA6C87"/>
    <w:rsid w:val="37AF3299"/>
    <w:rsid w:val="37C47692"/>
    <w:rsid w:val="37E00430"/>
    <w:rsid w:val="37E2320C"/>
    <w:rsid w:val="37E32842"/>
    <w:rsid w:val="384D38EC"/>
    <w:rsid w:val="38A5089C"/>
    <w:rsid w:val="38A72D01"/>
    <w:rsid w:val="38B144A1"/>
    <w:rsid w:val="390F4D4F"/>
    <w:rsid w:val="393125F0"/>
    <w:rsid w:val="396B18F5"/>
    <w:rsid w:val="39756BD2"/>
    <w:rsid w:val="39C14649"/>
    <w:rsid w:val="39E91F81"/>
    <w:rsid w:val="3A1F4A03"/>
    <w:rsid w:val="3A445FA5"/>
    <w:rsid w:val="3A5B144E"/>
    <w:rsid w:val="3A63048C"/>
    <w:rsid w:val="3A937AD0"/>
    <w:rsid w:val="3AC46E0C"/>
    <w:rsid w:val="3ACC5C40"/>
    <w:rsid w:val="3AD37E13"/>
    <w:rsid w:val="3AEF3EC0"/>
    <w:rsid w:val="3B1762B2"/>
    <w:rsid w:val="3B265600"/>
    <w:rsid w:val="3B3911ED"/>
    <w:rsid w:val="3B5023D2"/>
    <w:rsid w:val="3B5073DC"/>
    <w:rsid w:val="3B8775E7"/>
    <w:rsid w:val="3BA46E66"/>
    <w:rsid w:val="3BAC628D"/>
    <w:rsid w:val="3BB801F1"/>
    <w:rsid w:val="3BBC2A1C"/>
    <w:rsid w:val="3BEE6060"/>
    <w:rsid w:val="3C292100"/>
    <w:rsid w:val="3C3D5C5B"/>
    <w:rsid w:val="3C536962"/>
    <w:rsid w:val="3C616320"/>
    <w:rsid w:val="3CA14684"/>
    <w:rsid w:val="3CDE6512"/>
    <w:rsid w:val="3CE355F4"/>
    <w:rsid w:val="3D071976"/>
    <w:rsid w:val="3D25605E"/>
    <w:rsid w:val="3D5C5F31"/>
    <w:rsid w:val="3D882062"/>
    <w:rsid w:val="3D8A7087"/>
    <w:rsid w:val="3D90506F"/>
    <w:rsid w:val="3D9A20BC"/>
    <w:rsid w:val="3DA321AF"/>
    <w:rsid w:val="3DAC371C"/>
    <w:rsid w:val="3DBB524B"/>
    <w:rsid w:val="3DBB7856"/>
    <w:rsid w:val="3DE0464F"/>
    <w:rsid w:val="3DF60935"/>
    <w:rsid w:val="3E0569D1"/>
    <w:rsid w:val="3E157CEF"/>
    <w:rsid w:val="3E2F62AE"/>
    <w:rsid w:val="3E385A19"/>
    <w:rsid w:val="3E416688"/>
    <w:rsid w:val="3E5F4DB3"/>
    <w:rsid w:val="3E837939"/>
    <w:rsid w:val="3E8C48EB"/>
    <w:rsid w:val="3EC166D4"/>
    <w:rsid w:val="3EC23602"/>
    <w:rsid w:val="3F164FF5"/>
    <w:rsid w:val="3F3D69CC"/>
    <w:rsid w:val="3F4B4E81"/>
    <w:rsid w:val="3F53354F"/>
    <w:rsid w:val="3F7C0483"/>
    <w:rsid w:val="3F9A4960"/>
    <w:rsid w:val="3FB377C0"/>
    <w:rsid w:val="3FC01EDD"/>
    <w:rsid w:val="3FFC108A"/>
    <w:rsid w:val="40061D9E"/>
    <w:rsid w:val="4010076E"/>
    <w:rsid w:val="409C410E"/>
    <w:rsid w:val="40B065AF"/>
    <w:rsid w:val="40B71549"/>
    <w:rsid w:val="40D3586A"/>
    <w:rsid w:val="40E566F0"/>
    <w:rsid w:val="414E768F"/>
    <w:rsid w:val="41795E3A"/>
    <w:rsid w:val="41812A4B"/>
    <w:rsid w:val="41BC4841"/>
    <w:rsid w:val="41C04648"/>
    <w:rsid w:val="41CC1A2B"/>
    <w:rsid w:val="41CF6896"/>
    <w:rsid w:val="42030521"/>
    <w:rsid w:val="422F6EA6"/>
    <w:rsid w:val="423A3132"/>
    <w:rsid w:val="42470EC1"/>
    <w:rsid w:val="42C5473C"/>
    <w:rsid w:val="42C737CE"/>
    <w:rsid w:val="42D633EC"/>
    <w:rsid w:val="42EE53E5"/>
    <w:rsid w:val="42FE7653"/>
    <w:rsid w:val="4329259D"/>
    <w:rsid w:val="432D6943"/>
    <w:rsid w:val="4339209E"/>
    <w:rsid w:val="433B1FA6"/>
    <w:rsid w:val="43443B26"/>
    <w:rsid w:val="435E2995"/>
    <w:rsid w:val="43654E5B"/>
    <w:rsid w:val="438448D9"/>
    <w:rsid w:val="438876FC"/>
    <w:rsid w:val="438E2789"/>
    <w:rsid w:val="43E560F1"/>
    <w:rsid w:val="44127EBA"/>
    <w:rsid w:val="441F71D0"/>
    <w:rsid w:val="44347549"/>
    <w:rsid w:val="444655B5"/>
    <w:rsid w:val="44680760"/>
    <w:rsid w:val="449350DB"/>
    <w:rsid w:val="4494718F"/>
    <w:rsid w:val="44FB7675"/>
    <w:rsid w:val="45197287"/>
    <w:rsid w:val="45206FDC"/>
    <w:rsid w:val="456652D4"/>
    <w:rsid w:val="457E749F"/>
    <w:rsid w:val="45B30632"/>
    <w:rsid w:val="45BF02F9"/>
    <w:rsid w:val="45C745DA"/>
    <w:rsid w:val="45C75BB9"/>
    <w:rsid w:val="45CC17F4"/>
    <w:rsid w:val="45DA1971"/>
    <w:rsid w:val="460E28E9"/>
    <w:rsid w:val="462E0053"/>
    <w:rsid w:val="468B37FE"/>
    <w:rsid w:val="46B12D61"/>
    <w:rsid w:val="46B36A05"/>
    <w:rsid w:val="46B53D11"/>
    <w:rsid w:val="46D945EF"/>
    <w:rsid w:val="4704723E"/>
    <w:rsid w:val="47110682"/>
    <w:rsid w:val="47343960"/>
    <w:rsid w:val="47462CC7"/>
    <w:rsid w:val="476E3759"/>
    <w:rsid w:val="477E355E"/>
    <w:rsid w:val="478661AE"/>
    <w:rsid w:val="478B1187"/>
    <w:rsid w:val="47A23602"/>
    <w:rsid w:val="47CB1594"/>
    <w:rsid w:val="47DB78B4"/>
    <w:rsid w:val="47F70E9F"/>
    <w:rsid w:val="47FE4FAD"/>
    <w:rsid w:val="482270A8"/>
    <w:rsid w:val="484336AB"/>
    <w:rsid w:val="488900F6"/>
    <w:rsid w:val="48B7612A"/>
    <w:rsid w:val="49040430"/>
    <w:rsid w:val="493400AD"/>
    <w:rsid w:val="495A3BE4"/>
    <w:rsid w:val="49961A1B"/>
    <w:rsid w:val="49C20111"/>
    <w:rsid w:val="4A272C28"/>
    <w:rsid w:val="4A3634C7"/>
    <w:rsid w:val="4A3D7A5A"/>
    <w:rsid w:val="4A7C699C"/>
    <w:rsid w:val="4A7E15B7"/>
    <w:rsid w:val="4A8B1D58"/>
    <w:rsid w:val="4AA02B5E"/>
    <w:rsid w:val="4AA3675C"/>
    <w:rsid w:val="4B137364"/>
    <w:rsid w:val="4B1F5FFC"/>
    <w:rsid w:val="4B247448"/>
    <w:rsid w:val="4B4E4CBA"/>
    <w:rsid w:val="4B657589"/>
    <w:rsid w:val="4B7763FA"/>
    <w:rsid w:val="4BC17427"/>
    <w:rsid w:val="4BCB1D03"/>
    <w:rsid w:val="4BD06B35"/>
    <w:rsid w:val="4C14794B"/>
    <w:rsid w:val="4C2402DB"/>
    <w:rsid w:val="4C2C1484"/>
    <w:rsid w:val="4C3E2E96"/>
    <w:rsid w:val="4C87625C"/>
    <w:rsid w:val="4CA17BB8"/>
    <w:rsid w:val="4CB12D62"/>
    <w:rsid w:val="4CC20D25"/>
    <w:rsid w:val="4CD32969"/>
    <w:rsid w:val="4D0B0E15"/>
    <w:rsid w:val="4D0E7CB2"/>
    <w:rsid w:val="4D203FBB"/>
    <w:rsid w:val="4D4B1B08"/>
    <w:rsid w:val="4D4C4381"/>
    <w:rsid w:val="4D6C489F"/>
    <w:rsid w:val="4D884FC4"/>
    <w:rsid w:val="4DA07A9C"/>
    <w:rsid w:val="4DB13EBC"/>
    <w:rsid w:val="4DE30B55"/>
    <w:rsid w:val="4E10402F"/>
    <w:rsid w:val="4E2E3FCE"/>
    <w:rsid w:val="4E776A5A"/>
    <w:rsid w:val="4E834801"/>
    <w:rsid w:val="4E860129"/>
    <w:rsid w:val="4E8E36B8"/>
    <w:rsid w:val="4E933A5C"/>
    <w:rsid w:val="4E941A47"/>
    <w:rsid w:val="4EE85483"/>
    <w:rsid w:val="4F200940"/>
    <w:rsid w:val="4F28082F"/>
    <w:rsid w:val="4F3F083F"/>
    <w:rsid w:val="4F4A7AB9"/>
    <w:rsid w:val="4F7D0BDB"/>
    <w:rsid w:val="4F7F300D"/>
    <w:rsid w:val="4FA5502F"/>
    <w:rsid w:val="4FB67B94"/>
    <w:rsid w:val="4FC0635B"/>
    <w:rsid w:val="4FCC3C12"/>
    <w:rsid w:val="4FE6773D"/>
    <w:rsid w:val="50202122"/>
    <w:rsid w:val="50404215"/>
    <w:rsid w:val="506268F3"/>
    <w:rsid w:val="50A224C3"/>
    <w:rsid w:val="50DC687B"/>
    <w:rsid w:val="50E27F05"/>
    <w:rsid w:val="510E7249"/>
    <w:rsid w:val="51595C47"/>
    <w:rsid w:val="51861CB7"/>
    <w:rsid w:val="51B406FD"/>
    <w:rsid w:val="51D9248F"/>
    <w:rsid w:val="51DE6A2A"/>
    <w:rsid w:val="51E438C1"/>
    <w:rsid w:val="51FD253A"/>
    <w:rsid w:val="52194221"/>
    <w:rsid w:val="52251976"/>
    <w:rsid w:val="52272A53"/>
    <w:rsid w:val="52341A3B"/>
    <w:rsid w:val="52650ECC"/>
    <w:rsid w:val="527578EA"/>
    <w:rsid w:val="52897C77"/>
    <w:rsid w:val="52A6380E"/>
    <w:rsid w:val="52E73A8B"/>
    <w:rsid w:val="52EF4B5B"/>
    <w:rsid w:val="532528FF"/>
    <w:rsid w:val="532D2CA5"/>
    <w:rsid w:val="532F37CD"/>
    <w:rsid w:val="53343461"/>
    <w:rsid w:val="540403D9"/>
    <w:rsid w:val="540B1B8B"/>
    <w:rsid w:val="54232D0E"/>
    <w:rsid w:val="544C4398"/>
    <w:rsid w:val="544E49CC"/>
    <w:rsid w:val="548D19E4"/>
    <w:rsid w:val="54AF247D"/>
    <w:rsid w:val="5504119D"/>
    <w:rsid w:val="550F1987"/>
    <w:rsid w:val="55145DC7"/>
    <w:rsid w:val="556F364F"/>
    <w:rsid w:val="5597650B"/>
    <w:rsid w:val="55A42E43"/>
    <w:rsid w:val="55AD491E"/>
    <w:rsid w:val="55BD6E0D"/>
    <w:rsid w:val="55C1788C"/>
    <w:rsid w:val="55CB3ECF"/>
    <w:rsid w:val="55E737FF"/>
    <w:rsid w:val="56021516"/>
    <w:rsid w:val="56151937"/>
    <w:rsid w:val="567373F3"/>
    <w:rsid w:val="56B43E4C"/>
    <w:rsid w:val="56D47F14"/>
    <w:rsid w:val="56D71977"/>
    <w:rsid w:val="571643CF"/>
    <w:rsid w:val="57236147"/>
    <w:rsid w:val="574A7F37"/>
    <w:rsid w:val="576B5B79"/>
    <w:rsid w:val="57703B4F"/>
    <w:rsid w:val="58464E94"/>
    <w:rsid w:val="587E3127"/>
    <w:rsid w:val="58820849"/>
    <w:rsid w:val="58910288"/>
    <w:rsid w:val="58953AAF"/>
    <w:rsid w:val="58FF2548"/>
    <w:rsid w:val="59392796"/>
    <w:rsid w:val="596422F8"/>
    <w:rsid w:val="597C685E"/>
    <w:rsid w:val="598A57BC"/>
    <w:rsid w:val="59CE258C"/>
    <w:rsid w:val="59D5279A"/>
    <w:rsid w:val="59F42A57"/>
    <w:rsid w:val="59F606F9"/>
    <w:rsid w:val="59F84492"/>
    <w:rsid w:val="5A017C40"/>
    <w:rsid w:val="5A10637D"/>
    <w:rsid w:val="5A221372"/>
    <w:rsid w:val="5A2A7605"/>
    <w:rsid w:val="5A2B2658"/>
    <w:rsid w:val="5A2D5713"/>
    <w:rsid w:val="5A596455"/>
    <w:rsid w:val="5A6D1ED6"/>
    <w:rsid w:val="5A87203E"/>
    <w:rsid w:val="5A991977"/>
    <w:rsid w:val="5A9F4737"/>
    <w:rsid w:val="5AA55EB2"/>
    <w:rsid w:val="5AB3646E"/>
    <w:rsid w:val="5AD86008"/>
    <w:rsid w:val="5AEA6650"/>
    <w:rsid w:val="5B1F2CC9"/>
    <w:rsid w:val="5B3550D5"/>
    <w:rsid w:val="5B6C36DD"/>
    <w:rsid w:val="5B9E2069"/>
    <w:rsid w:val="5C017881"/>
    <w:rsid w:val="5C063701"/>
    <w:rsid w:val="5C14521D"/>
    <w:rsid w:val="5C145D15"/>
    <w:rsid w:val="5C7325C8"/>
    <w:rsid w:val="5C7907C5"/>
    <w:rsid w:val="5C7C3148"/>
    <w:rsid w:val="5C946BF3"/>
    <w:rsid w:val="5C9859A5"/>
    <w:rsid w:val="5CAF0C9F"/>
    <w:rsid w:val="5CB51C65"/>
    <w:rsid w:val="5CF1562E"/>
    <w:rsid w:val="5CFC2F9C"/>
    <w:rsid w:val="5CFF3BED"/>
    <w:rsid w:val="5D0016B3"/>
    <w:rsid w:val="5D0E501A"/>
    <w:rsid w:val="5D1D6D54"/>
    <w:rsid w:val="5D2828D2"/>
    <w:rsid w:val="5D4163FB"/>
    <w:rsid w:val="5D597129"/>
    <w:rsid w:val="5D642C28"/>
    <w:rsid w:val="5DC97FC9"/>
    <w:rsid w:val="5DD91686"/>
    <w:rsid w:val="5DDC260A"/>
    <w:rsid w:val="5E127950"/>
    <w:rsid w:val="5E4F6354"/>
    <w:rsid w:val="5E4F78BF"/>
    <w:rsid w:val="5E5B46F6"/>
    <w:rsid w:val="5E8B70D0"/>
    <w:rsid w:val="5E9D412A"/>
    <w:rsid w:val="5EB322CC"/>
    <w:rsid w:val="5EC4084D"/>
    <w:rsid w:val="5EE26529"/>
    <w:rsid w:val="5F0B0762"/>
    <w:rsid w:val="5F166FCB"/>
    <w:rsid w:val="5F240932"/>
    <w:rsid w:val="5F357D99"/>
    <w:rsid w:val="5F585836"/>
    <w:rsid w:val="5F5C03D2"/>
    <w:rsid w:val="5F6F585E"/>
    <w:rsid w:val="5F8E7A52"/>
    <w:rsid w:val="5FAE289B"/>
    <w:rsid w:val="60431545"/>
    <w:rsid w:val="604B1464"/>
    <w:rsid w:val="604B6F0C"/>
    <w:rsid w:val="604E460D"/>
    <w:rsid w:val="6057749B"/>
    <w:rsid w:val="605807A0"/>
    <w:rsid w:val="60B61122"/>
    <w:rsid w:val="60B7220A"/>
    <w:rsid w:val="60C74198"/>
    <w:rsid w:val="60D54C5E"/>
    <w:rsid w:val="61131D22"/>
    <w:rsid w:val="611F03B9"/>
    <w:rsid w:val="612B47A9"/>
    <w:rsid w:val="614473CF"/>
    <w:rsid w:val="617678F3"/>
    <w:rsid w:val="61820EC5"/>
    <w:rsid w:val="618B71D9"/>
    <w:rsid w:val="61970A92"/>
    <w:rsid w:val="61BD6A83"/>
    <w:rsid w:val="61F63E37"/>
    <w:rsid w:val="62181EEA"/>
    <w:rsid w:val="621F15B7"/>
    <w:rsid w:val="622167EE"/>
    <w:rsid w:val="625E31A8"/>
    <w:rsid w:val="625F79AF"/>
    <w:rsid w:val="62671DAA"/>
    <w:rsid w:val="62970C2B"/>
    <w:rsid w:val="629F6AAE"/>
    <w:rsid w:val="62A34FE7"/>
    <w:rsid w:val="62B56081"/>
    <w:rsid w:val="62C14092"/>
    <w:rsid w:val="62D0683D"/>
    <w:rsid w:val="63072513"/>
    <w:rsid w:val="63270DA4"/>
    <w:rsid w:val="63311DA0"/>
    <w:rsid w:val="633631F7"/>
    <w:rsid w:val="639B5947"/>
    <w:rsid w:val="63A21533"/>
    <w:rsid w:val="63A26C03"/>
    <w:rsid w:val="63BA1B63"/>
    <w:rsid w:val="63EA0099"/>
    <w:rsid w:val="63F104F5"/>
    <w:rsid w:val="640C320C"/>
    <w:rsid w:val="64403609"/>
    <w:rsid w:val="64460353"/>
    <w:rsid w:val="644B5383"/>
    <w:rsid w:val="64645994"/>
    <w:rsid w:val="64865CCD"/>
    <w:rsid w:val="64A742B2"/>
    <w:rsid w:val="64A93235"/>
    <w:rsid w:val="64F25FE1"/>
    <w:rsid w:val="64F54075"/>
    <w:rsid w:val="65065A0E"/>
    <w:rsid w:val="65191F97"/>
    <w:rsid w:val="6521472D"/>
    <w:rsid w:val="65430F20"/>
    <w:rsid w:val="654E3963"/>
    <w:rsid w:val="659D1DBC"/>
    <w:rsid w:val="659D2CB2"/>
    <w:rsid w:val="65AC053B"/>
    <w:rsid w:val="65BF14FC"/>
    <w:rsid w:val="65FE0FE0"/>
    <w:rsid w:val="66130A5F"/>
    <w:rsid w:val="6633188A"/>
    <w:rsid w:val="666045CC"/>
    <w:rsid w:val="666E5A96"/>
    <w:rsid w:val="669A48EB"/>
    <w:rsid w:val="66A51383"/>
    <w:rsid w:val="66BB1E10"/>
    <w:rsid w:val="66CB7A12"/>
    <w:rsid w:val="66D33AC5"/>
    <w:rsid w:val="66EC665B"/>
    <w:rsid w:val="673229A8"/>
    <w:rsid w:val="67416175"/>
    <w:rsid w:val="674C3FF2"/>
    <w:rsid w:val="678F5EF4"/>
    <w:rsid w:val="67E05496"/>
    <w:rsid w:val="67F31358"/>
    <w:rsid w:val="68385D10"/>
    <w:rsid w:val="685B55A0"/>
    <w:rsid w:val="68DC0114"/>
    <w:rsid w:val="68FC2D53"/>
    <w:rsid w:val="69230C63"/>
    <w:rsid w:val="692D2DF0"/>
    <w:rsid w:val="693C76BB"/>
    <w:rsid w:val="697A3CE9"/>
    <w:rsid w:val="69820CDA"/>
    <w:rsid w:val="6995174B"/>
    <w:rsid w:val="6A1C72CD"/>
    <w:rsid w:val="6A2B1162"/>
    <w:rsid w:val="6A30127F"/>
    <w:rsid w:val="6A421FE5"/>
    <w:rsid w:val="6A445B76"/>
    <w:rsid w:val="6A5C7C04"/>
    <w:rsid w:val="6A6E08AB"/>
    <w:rsid w:val="6A94006A"/>
    <w:rsid w:val="6AA826E9"/>
    <w:rsid w:val="6AFE6360"/>
    <w:rsid w:val="6B130C13"/>
    <w:rsid w:val="6B2B30F7"/>
    <w:rsid w:val="6B434222"/>
    <w:rsid w:val="6B641BBE"/>
    <w:rsid w:val="6B712172"/>
    <w:rsid w:val="6BA56DFC"/>
    <w:rsid w:val="6BAE515B"/>
    <w:rsid w:val="6BCF55F4"/>
    <w:rsid w:val="6BDA0EE7"/>
    <w:rsid w:val="6BE02D0B"/>
    <w:rsid w:val="6C00528B"/>
    <w:rsid w:val="6C3454F5"/>
    <w:rsid w:val="6C47392C"/>
    <w:rsid w:val="6C646426"/>
    <w:rsid w:val="6C831AF1"/>
    <w:rsid w:val="6C9154F2"/>
    <w:rsid w:val="6CD85C87"/>
    <w:rsid w:val="6CDC3EB7"/>
    <w:rsid w:val="6CFF3162"/>
    <w:rsid w:val="6CFF6285"/>
    <w:rsid w:val="6D082A86"/>
    <w:rsid w:val="6D0A36F2"/>
    <w:rsid w:val="6D1E1E6D"/>
    <w:rsid w:val="6D2C007D"/>
    <w:rsid w:val="6D3C6797"/>
    <w:rsid w:val="6D514074"/>
    <w:rsid w:val="6D6335DD"/>
    <w:rsid w:val="6D7355C8"/>
    <w:rsid w:val="6D9510D7"/>
    <w:rsid w:val="6D9B526C"/>
    <w:rsid w:val="6DA203ED"/>
    <w:rsid w:val="6DFD6172"/>
    <w:rsid w:val="6E1E6D08"/>
    <w:rsid w:val="6E3B4FDC"/>
    <w:rsid w:val="6E7D2BCA"/>
    <w:rsid w:val="6E8925C9"/>
    <w:rsid w:val="6EB86F26"/>
    <w:rsid w:val="6ED01D59"/>
    <w:rsid w:val="6EE42E02"/>
    <w:rsid w:val="6F170FFA"/>
    <w:rsid w:val="6F294A73"/>
    <w:rsid w:val="6F3A28DE"/>
    <w:rsid w:val="6F5B2146"/>
    <w:rsid w:val="6F651353"/>
    <w:rsid w:val="6F6B5594"/>
    <w:rsid w:val="6F79782E"/>
    <w:rsid w:val="6F7C6217"/>
    <w:rsid w:val="6F8C1333"/>
    <w:rsid w:val="6FB961DF"/>
    <w:rsid w:val="6FD80A9E"/>
    <w:rsid w:val="6FE56C72"/>
    <w:rsid w:val="70102CAA"/>
    <w:rsid w:val="707326E9"/>
    <w:rsid w:val="70950889"/>
    <w:rsid w:val="70A67761"/>
    <w:rsid w:val="70A933A7"/>
    <w:rsid w:val="70F1533B"/>
    <w:rsid w:val="71151B7A"/>
    <w:rsid w:val="711A1C9E"/>
    <w:rsid w:val="712D10BF"/>
    <w:rsid w:val="713855A1"/>
    <w:rsid w:val="71483A5B"/>
    <w:rsid w:val="71693869"/>
    <w:rsid w:val="718906CE"/>
    <w:rsid w:val="719502CE"/>
    <w:rsid w:val="71A87053"/>
    <w:rsid w:val="71CD1B56"/>
    <w:rsid w:val="72127C6C"/>
    <w:rsid w:val="72296778"/>
    <w:rsid w:val="723351F9"/>
    <w:rsid w:val="7251239D"/>
    <w:rsid w:val="72F03074"/>
    <w:rsid w:val="731D11DE"/>
    <w:rsid w:val="732D57FF"/>
    <w:rsid w:val="73541E84"/>
    <w:rsid w:val="73616C41"/>
    <w:rsid w:val="73AB056E"/>
    <w:rsid w:val="73B276CC"/>
    <w:rsid w:val="743A310E"/>
    <w:rsid w:val="743F6FC7"/>
    <w:rsid w:val="74505400"/>
    <w:rsid w:val="7452521E"/>
    <w:rsid w:val="74581611"/>
    <w:rsid w:val="74BF7515"/>
    <w:rsid w:val="74DD260E"/>
    <w:rsid w:val="751C3136"/>
    <w:rsid w:val="752F3886"/>
    <w:rsid w:val="752F68D0"/>
    <w:rsid w:val="75981DD1"/>
    <w:rsid w:val="75B37A7E"/>
    <w:rsid w:val="75CD1DCC"/>
    <w:rsid w:val="75F82983"/>
    <w:rsid w:val="76020C67"/>
    <w:rsid w:val="761B3938"/>
    <w:rsid w:val="761C0A5E"/>
    <w:rsid w:val="764B043F"/>
    <w:rsid w:val="76832D41"/>
    <w:rsid w:val="76DE5644"/>
    <w:rsid w:val="76FE09B9"/>
    <w:rsid w:val="773921A8"/>
    <w:rsid w:val="7755292F"/>
    <w:rsid w:val="77767B68"/>
    <w:rsid w:val="777F0972"/>
    <w:rsid w:val="77810DF6"/>
    <w:rsid w:val="77880B65"/>
    <w:rsid w:val="77AE4DDE"/>
    <w:rsid w:val="77E76064"/>
    <w:rsid w:val="77FD0061"/>
    <w:rsid w:val="780A11FC"/>
    <w:rsid w:val="781B37F3"/>
    <w:rsid w:val="7831514A"/>
    <w:rsid w:val="787B6037"/>
    <w:rsid w:val="78C95383"/>
    <w:rsid w:val="78F23DBA"/>
    <w:rsid w:val="79076E3B"/>
    <w:rsid w:val="79101DAE"/>
    <w:rsid w:val="79327D64"/>
    <w:rsid w:val="79482594"/>
    <w:rsid w:val="795E6ACE"/>
    <w:rsid w:val="798A0C7E"/>
    <w:rsid w:val="798C38F6"/>
    <w:rsid w:val="79A84A70"/>
    <w:rsid w:val="79B47039"/>
    <w:rsid w:val="79C050D6"/>
    <w:rsid w:val="79C54D55"/>
    <w:rsid w:val="7A13262E"/>
    <w:rsid w:val="7A145149"/>
    <w:rsid w:val="7A1477AB"/>
    <w:rsid w:val="7A481619"/>
    <w:rsid w:val="7A7B6D35"/>
    <w:rsid w:val="7AD47110"/>
    <w:rsid w:val="7B035A61"/>
    <w:rsid w:val="7B2E0A3F"/>
    <w:rsid w:val="7B356F90"/>
    <w:rsid w:val="7B6B6A2D"/>
    <w:rsid w:val="7B713AB0"/>
    <w:rsid w:val="7B977E98"/>
    <w:rsid w:val="7BA35B67"/>
    <w:rsid w:val="7BAD5EFF"/>
    <w:rsid w:val="7BC50FEC"/>
    <w:rsid w:val="7BD44AB5"/>
    <w:rsid w:val="7C15006C"/>
    <w:rsid w:val="7C1F350C"/>
    <w:rsid w:val="7C211747"/>
    <w:rsid w:val="7C3051CE"/>
    <w:rsid w:val="7CA57FC5"/>
    <w:rsid w:val="7CAD4798"/>
    <w:rsid w:val="7CC65694"/>
    <w:rsid w:val="7CD21154"/>
    <w:rsid w:val="7D2B08E9"/>
    <w:rsid w:val="7D391DFD"/>
    <w:rsid w:val="7D435733"/>
    <w:rsid w:val="7D7B0C16"/>
    <w:rsid w:val="7D807FDA"/>
    <w:rsid w:val="7E2C112F"/>
    <w:rsid w:val="7E34331A"/>
    <w:rsid w:val="7E686A2E"/>
    <w:rsid w:val="7E9E4215"/>
    <w:rsid w:val="7EB2237C"/>
    <w:rsid w:val="7ECA53AA"/>
    <w:rsid w:val="7F1771D1"/>
    <w:rsid w:val="7F1A275D"/>
    <w:rsid w:val="7F3527B8"/>
    <w:rsid w:val="7F4E21B2"/>
    <w:rsid w:val="7F5F07EF"/>
    <w:rsid w:val="7F7027AD"/>
    <w:rsid w:val="7F792E5F"/>
    <w:rsid w:val="7F814ED7"/>
    <w:rsid w:val="7F82454A"/>
    <w:rsid w:val="7F983344"/>
    <w:rsid w:val="7FCC2D08"/>
    <w:rsid w:val="7FFB554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numPr>
        <w:ilvl w:val="0"/>
        <w:numId w:val="1"/>
      </w:numPr>
      <w:spacing w:beforeAutospacing="1" w:afterAutospacing="1"/>
      <w:jc w:val="left"/>
      <w:outlineLvl w:val="0"/>
    </w:pPr>
    <w:rPr>
      <w:rFonts w:hint="eastAsia" w:ascii="Times New Roman" w:hAnsi="Times New Roman" w:eastAsia="黑体" w:cs="Times New Roman"/>
      <w:b/>
      <w:bCs/>
      <w:kern w:val="44"/>
      <w:sz w:val="30"/>
      <w:szCs w:val="30"/>
    </w:rPr>
  </w:style>
  <w:style w:type="paragraph" w:styleId="3">
    <w:name w:val="heading 2"/>
    <w:basedOn w:val="1"/>
    <w:next w:val="1"/>
    <w:link w:val="20"/>
    <w:semiHidden/>
    <w:unhideWhenUsed/>
    <w:qFormat/>
    <w:uiPriority w:val="0"/>
    <w:pPr>
      <w:numPr>
        <w:ilvl w:val="1"/>
        <w:numId w:val="1"/>
      </w:numPr>
      <w:spacing w:beforeAutospacing="1" w:afterAutospacing="1"/>
      <w:ind w:left="431" w:hanging="431"/>
      <w:jc w:val="left"/>
      <w:outlineLvl w:val="1"/>
    </w:pPr>
    <w:rPr>
      <w:rFonts w:hint="eastAsia" w:ascii="Times New Roman" w:hAnsi="Times New Roman" w:eastAsia="黑体" w:cs="Times New Roman"/>
      <w:b/>
      <w:bCs/>
      <w:kern w:val="0"/>
      <w:sz w:val="28"/>
      <w:szCs w:val="28"/>
    </w:rPr>
  </w:style>
  <w:style w:type="paragraph" w:styleId="4">
    <w:name w:val="heading 3"/>
    <w:basedOn w:val="1"/>
    <w:next w:val="1"/>
    <w:link w:val="21"/>
    <w:semiHidden/>
    <w:unhideWhenUsed/>
    <w:qFormat/>
    <w:uiPriority w:val="0"/>
    <w:pPr>
      <w:keepNext/>
      <w:keepLines/>
      <w:numPr>
        <w:ilvl w:val="2"/>
        <w:numId w:val="2"/>
      </w:numPr>
      <w:tabs>
        <w:tab w:val="left" w:pos="0"/>
        <w:tab w:val="left" w:pos="420"/>
      </w:tabs>
      <w:spacing w:before="260" w:after="260" w:line="416" w:lineRule="atLeast"/>
      <w:ind w:left="709" w:hanging="709" w:firstLineChars="0"/>
      <w:outlineLvl w:val="2"/>
    </w:pPr>
    <w:rPr>
      <w:rFonts w:ascii="Calibri" w:hAnsi="Calibri" w:eastAsia="宋体" w:cs="Times New Roman"/>
      <w:sz w:val="28"/>
      <w:szCs w:val="24"/>
    </w:rPr>
  </w:style>
  <w:style w:type="paragraph" w:styleId="5">
    <w:name w:val="heading 4"/>
    <w:basedOn w:val="1"/>
    <w:next w:val="1"/>
    <w:semiHidden/>
    <w:unhideWhenUsed/>
    <w:qFormat/>
    <w:uiPriority w:val="0"/>
    <w:pPr>
      <w:keepNext/>
      <w:keepLines/>
      <w:numPr>
        <w:ilvl w:val="3"/>
        <w:numId w:val="1"/>
      </w:numPr>
      <w:spacing w:before="280" w:beforeLines="0" w:beforeAutospacing="0" w:after="290" w:afterLines="0" w:afterAutospacing="0" w:line="372" w:lineRule="auto"/>
      <w:ind w:left="864" w:hanging="864"/>
      <w:outlineLvl w:val="3"/>
    </w:pPr>
    <w:rPr>
      <w:rFonts w:ascii="Arial" w:hAnsi="Arial" w:eastAsia="黑体"/>
      <w:b/>
      <w:sz w:val="28"/>
    </w:rPr>
  </w:style>
  <w:style w:type="paragraph" w:styleId="6">
    <w:name w:val="heading 5"/>
    <w:basedOn w:val="1"/>
    <w:next w:val="1"/>
    <w:semiHidden/>
    <w:unhideWhenUsed/>
    <w:qFormat/>
    <w:uiPriority w:val="0"/>
    <w:pPr>
      <w:keepNext/>
      <w:keepLines/>
      <w:numPr>
        <w:ilvl w:val="4"/>
        <w:numId w:val="1"/>
      </w:numPr>
      <w:spacing w:before="280" w:beforeLines="0" w:beforeAutospacing="0" w:after="290" w:afterLines="0" w:afterAutospacing="0" w:line="372" w:lineRule="auto"/>
      <w:ind w:left="1008" w:hanging="1008"/>
      <w:outlineLvl w:val="4"/>
    </w:pPr>
    <w:rPr>
      <w:b/>
      <w:sz w:val="28"/>
    </w:rPr>
  </w:style>
  <w:style w:type="paragraph" w:styleId="7">
    <w:name w:val="heading 6"/>
    <w:basedOn w:val="1"/>
    <w:next w:val="1"/>
    <w:semiHidden/>
    <w:unhideWhenUsed/>
    <w:qFormat/>
    <w:uiPriority w:val="0"/>
    <w:pPr>
      <w:keepNext/>
      <w:keepLines/>
      <w:numPr>
        <w:ilvl w:val="5"/>
        <w:numId w:val="1"/>
      </w:numPr>
      <w:spacing w:before="240" w:beforeLines="0" w:beforeAutospacing="0" w:after="64" w:afterLines="0" w:afterAutospacing="0" w:line="317" w:lineRule="auto"/>
      <w:ind w:left="1151" w:hanging="1151"/>
      <w:outlineLvl w:val="5"/>
    </w:pPr>
    <w:rPr>
      <w:rFonts w:ascii="Arial" w:hAnsi="Arial" w:eastAsia="黑体"/>
      <w:b/>
      <w:sz w:val="24"/>
    </w:rPr>
  </w:style>
  <w:style w:type="paragraph" w:styleId="8">
    <w:name w:val="heading 7"/>
    <w:basedOn w:val="1"/>
    <w:next w:val="1"/>
    <w:semiHidden/>
    <w:unhideWhenUsed/>
    <w:qFormat/>
    <w:uiPriority w:val="0"/>
    <w:pPr>
      <w:keepNext/>
      <w:keepLines/>
      <w:numPr>
        <w:ilvl w:val="6"/>
        <w:numId w:val="1"/>
      </w:numPr>
      <w:spacing w:before="240" w:beforeLines="0" w:beforeAutospacing="0" w:after="64" w:afterLines="0" w:afterAutospacing="0" w:line="317" w:lineRule="auto"/>
      <w:ind w:left="1296" w:hanging="1296"/>
      <w:outlineLvl w:val="6"/>
    </w:pPr>
    <w:rPr>
      <w:b/>
      <w:sz w:val="24"/>
    </w:rPr>
  </w:style>
  <w:style w:type="paragraph" w:styleId="9">
    <w:name w:val="heading 8"/>
    <w:basedOn w:val="1"/>
    <w:next w:val="1"/>
    <w:semiHidden/>
    <w:unhideWhenUsed/>
    <w:qFormat/>
    <w:uiPriority w:val="0"/>
    <w:pPr>
      <w:keepNext/>
      <w:keepLines/>
      <w:numPr>
        <w:ilvl w:val="7"/>
        <w:numId w:val="1"/>
      </w:numPr>
      <w:spacing w:before="240" w:beforeLines="0" w:beforeAutospacing="0" w:after="64" w:afterLines="0" w:afterAutospacing="0" w:line="317" w:lineRule="auto"/>
      <w:ind w:left="1440" w:hanging="1440"/>
      <w:outlineLvl w:val="7"/>
    </w:pPr>
    <w:rPr>
      <w:rFonts w:ascii="Arial" w:hAnsi="Arial" w:eastAsia="黑体"/>
      <w:sz w:val="24"/>
    </w:rPr>
  </w:style>
  <w:style w:type="paragraph" w:styleId="10">
    <w:name w:val="heading 9"/>
    <w:basedOn w:val="1"/>
    <w:next w:val="1"/>
    <w:semiHidden/>
    <w:unhideWhenUsed/>
    <w:qFormat/>
    <w:uiPriority w:val="0"/>
    <w:pPr>
      <w:keepNext/>
      <w:keepLines/>
      <w:numPr>
        <w:ilvl w:val="8"/>
        <w:numId w:val="1"/>
      </w:numPr>
      <w:spacing w:before="240" w:beforeLines="0" w:beforeAutospacing="0" w:after="64" w:afterLines="0" w:afterAutospacing="0" w:line="317" w:lineRule="auto"/>
      <w:ind w:left="1583" w:hanging="1583"/>
      <w:outlineLvl w:val="8"/>
    </w:pPr>
    <w:rPr>
      <w:rFonts w:ascii="Arial" w:hAnsi="Arial" w:eastAsia="黑体"/>
      <w:sz w:val="21"/>
    </w:rPr>
  </w:style>
  <w:style w:type="character" w:default="1" w:styleId="19">
    <w:name w:val="Default Paragraph Font"/>
    <w:semiHidden/>
    <w:unhideWhenUsed/>
    <w:qFormat/>
    <w:uiPriority w:val="1"/>
  </w:style>
  <w:style w:type="table" w:default="1" w:styleId="17">
    <w:name w:val="Normal Table"/>
    <w:semiHidden/>
    <w:qFormat/>
    <w:uiPriority w:val="0"/>
    <w:tblPr>
      <w:tblCellMar>
        <w:top w:w="0" w:type="dxa"/>
        <w:left w:w="108" w:type="dxa"/>
        <w:bottom w:w="0" w:type="dxa"/>
        <w:right w:w="108" w:type="dxa"/>
      </w:tblCellMar>
    </w:tblPr>
  </w:style>
  <w:style w:type="paragraph" w:styleId="11">
    <w:name w:val="toc 3"/>
    <w:basedOn w:val="1"/>
    <w:next w:val="1"/>
    <w:qFormat/>
    <w:uiPriority w:val="0"/>
    <w:pPr>
      <w:ind w:left="840" w:leftChars="400"/>
    </w:pPr>
  </w:style>
  <w:style w:type="paragraph" w:styleId="12">
    <w:name w:val="footer"/>
    <w:basedOn w:val="1"/>
    <w:unhideWhenUsed/>
    <w:qFormat/>
    <w:uiPriority w:val="99"/>
    <w:pPr>
      <w:tabs>
        <w:tab w:val="center" w:pos="4153"/>
        <w:tab w:val="right" w:pos="8306"/>
      </w:tabs>
      <w:snapToGrid w:val="0"/>
      <w:jc w:val="left"/>
    </w:pPr>
    <w:rPr>
      <w:sz w:val="18"/>
      <w:szCs w:val="18"/>
    </w:rPr>
  </w:style>
  <w:style w:type="paragraph" w:styleId="13">
    <w:name w:val="header"/>
    <w:basedOn w:val="1"/>
    <w:qFormat/>
    <w:uiPriority w:val="99"/>
    <w:pPr>
      <w:snapToGrid w:val="0"/>
      <w:jc w:val="left"/>
    </w:pPr>
    <w:rPr>
      <w:sz w:val="18"/>
      <w:szCs w:val="18"/>
    </w:rPr>
  </w:style>
  <w:style w:type="paragraph" w:styleId="14">
    <w:name w:val="toc 1"/>
    <w:basedOn w:val="1"/>
    <w:next w:val="1"/>
    <w:qFormat/>
    <w:uiPriority w:val="0"/>
  </w:style>
  <w:style w:type="paragraph" w:styleId="15">
    <w:name w:val="toc 2"/>
    <w:basedOn w:val="1"/>
    <w:next w:val="1"/>
    <w:qFormat/>
    <w:uiPriority w:val="0"/>
    <w:pPr>
      <w:ind w:left="420" w:leftChars="200"/>
    </w:pPr>
  </w:style>
  <w:style w:type="paragraph" w:styleId="16">
    <w:name w:val="Normal (Web)"/>
    <w:basedOn w:val="1"/>
    <w:unhideWhenUsed/>
    <w:qFormat/>
    <w:uiPriority w:val="99"/>
    <w:pPr>
      <w:adjustRightInd/>
      <w:spacing w:line="240" w:lineRule="auto"/>
    </w:pPr>
    <w:rPr>
      <w:rFonts w:ascii="Times New Roman" w:hAnsi="Times New Roman"/>
      <w:sz w:val="24"/>
      <w:szCs w:val="24"/>
    </w:rPr>
  </w:style>
  <w:style w:type="table" w:styleId="18">
    <w:name w:val="Table Grid"/>
    <w:basedOn w:val="1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20">
    <w:name w:val="标题 2 字符"/>
    <w:basedOn w:val="19"/>
    <w:link w:val="3"/>
    <w:qFormat/>
    <w:uiPriority w:val="0"/>
    <w:rPr>
      <w:rFonts w:ascii="宋体" w:hAnsi="宋体" w:eastAsia="黑体"/>
      <w:b/>
      <w:bCs/>
      <w:sz w:val="28"/>
      <w:szCs w:val="28"/>
    </w:rPr>
  </w:style>
  <w:style w:type="character" w:customStyle="1" w:styleId="21">
    <w:name w:val="标题 3 字符"/>
    <w:basedOn w:val="19"/>
    <w:link w:val="4"/>
    <w:qFormat/>
    <w:uiPriority w:val="9"/>
    <w:rPr>
      <w:rFonts w:ascii="Calibri" w:hAnsi="Calibri" w:eastAsia="宋体" w:cs="Times New Roman"/>
      <w:kern w:val="2"/>
      <w:sz w:val="28"/>
      <w:szCs w:val="24"/>
    </w:rPr>
  </w:style>
  <w:style w:type="paragraph" w:customStyle="1" w:styleId="22">
    <w:name w:val="前言、引言标题"/>
    <w:next w:val="23"/>
    <w:qFormat/>
    <w:uiPriority w:val="0"/>
    <w:pPr>
      <w:keepNext/>
      <w:pageBreakBefore/>
      <w:shd w:val="clear" w:color="FFFFFF" w:fill="FFFFFF"/>
      <w:spacing w:before="640" w:after="560"/>
      <w:jc w:val="center"/>
      <w:outlineLvl w:val="0"/>
    </w:pPr>
    <w:rPr>
      <w:rFonts w:ascii="黑体" w:hAnsi="Times New Roman" w:eastAsia="黑体" w:cs="Times New Roman"/>
      <w:sz w:val="32"/>
      <w:lang w:val="en-US" w:eastAsia="zh-CN" w:bidi="ar-SA"/>
    </w:rPr>
  </w:style>
  <w:style w:type="paragraph" w:customStyle="1" w:styleId="23">
    <w:name w:val="段"/>
    <w:qFormat/>
    <w:uiPriority w:val="0"/>
    <w:pPr>
      <w:tabs>
        <w:tab w:val="center" w:pos="4201"/>
        <w:tab w:val="right" w:leader="dot" w:pos="9298"/>
      </w:tabs>
      <w:autoSpaceDE w:val="0"/>
      <w:autoSpaceDN w:val="0"/>
      <w:ind w:firstLine="420" w:firstLineChars="200"/>
      <w:jc w:val="both"/>
    </w:pPr>
    <w:rPr>
      <w:rFonts w:ascii="宋体" w:hAnsi="Times New Roman" w:eastAsia="宋体" w:cs="Times New Roman"/>
      <w:sz w:val="21"/>
      <w:lang w:val="en-US" w:eastAsia="zh-CN" w:bidi="ar-SA"/>
    </w:rPr>
  </w:style>
  <w:style w:type="paragraph" w:customStyle="1" w:styleId="24">
    <w:name w:val="目次、标准名称标题"/>
    <w:basedOn w:val="1"/>
    <w:next w:val="23"/>
    <w:qFormat/>
    <w:uiPriority w:val="0"/>
    <w:pPr>
      <w:keepNext/>
      <w:pageBreakBefore/>
      <w:widowControl/>
      <w:shd w:val="clear" w:color="FFFFFF" w:fill="FFFFFF"/>
      <w:spacing w:before="640" w:after="560" w:line="460" w:lineRule="exact"/>
      <w:jc w:val="center"/>
      <w:outlineLvl w:val="0"/>
    </w:pPr>
    <w:rPr>
      <w:rFonts w:ascii="黑体" w:eastAsia="黑体"/>
      <w:kern w:val="0"/>
      <w:sz w:val="32"/>
      <w:szCs w:val="20"/>
    </w:rPr>
  </w:style>
  <w:style w:type="paragraph" w:customStyle="1" w:styleId="25">
    <w:name w:val="章标题"/>
    <w:next w:val="23"/>
    <w:qFormat/>
    <w:uiPriority w:val="0"/>
    <w:pPr>
      <w:numPr>
        <w:ilvl w:val="0"/>
        <w:numId w:val="3"/>
      </w:numPr>
      <w:spacing w:beforeLines="100" w:afterLines="100"/>
      <w:jc w:val="both"/>
      <w:outlineLvl w:val="1"/>
    </w:pPr>
    <w:rPr>
      <w:rFonts w:ascii="黑体" w:hAnsi="Times New Roman" w:eastAsia="黑体" w:cs="Times New Roman"/>
      <w:sz w:val="21"/>
      <w:lang w:val="en-US" w:eastAsia="zh-CN" w:bidi="ar-SA"/>
    </w:rPr>
  </w:style>
  <w:style w:type="paragraph" w:customStyle="1" w:styleId="26">
    <w:name w:val="标准书脚_奇数页"/>
    <w:qFormat/>
    <w:uiPriority w:val="0"/>
    <w:pPr>
      <w:spacing w:before="120"/>
      <w:ind w:right="198"/>
      <w:jc w:val="right"/>
    </w:pPr>
    <w:rPr>
      <w:rFonts w:ascii="宋体" w:hAnsi="Times New Roman" w:eastAsia="宋体" w:cs="Times New Roman"/>
      <w:sz w:val="18"/>
      <w:szCs w:val="18"/>
      <w:lang w:val="en-US" w:eastAsia="zh-CN" w:bidi="ar-SA"/>
    </w:rPr>
  </w:style>
  <w:style w:type="paragraph" w:customStyle="1" w:styleId="27">
    <w:name w:val="一级条标题"/>
    <w:next w:val="23"/>
    <w:qFormat/>
    <w:uiPriority w:val="0"/>
    <w:pPr>
      <w:numPr>
        <w:ilvl w:val="1"/>
        <w:numId w:val="3"/>
      </w:numPr>
      <w:spacing w:beforeLines="50" w:afterLines="50"/>
      <w:outlineLvl w:val="2"/>
    </w:pPr>
    <w:rPr>
      <w:rFonts w:ascii="黑体" w:hAnsi="Times New Roman" w:eastAsia="黑体" w:cs="Times New Roman"/>
      <w:sz w:val="21"/>
      <w:szCs w:val="21"/>
      <w:lang w:val="en-US" w:eastAsia="zh-CN" w:bidi="ar-SA"/>
    </w:rPr>
  </w:style>
  <w:style w:type="paragraph" w:customStyle="1" w:styleId="28">
    <w:name w:val="二级条标题"/>
    <w:basedOn w:val="27"/>
    <w:next w:val="23"/>
    <w:qFormat/>
    <w:uiPriority w:val="0"/>
    <w:pPr>
      <w:numPr>
        <w:ilvl w:val="2"/>
      </w:numPr>
      <w:spacing w:before="50" w:after="50"/>
      <w:outlineLvl w:val="3"/>
    </w:pPr>
  </w:style>
  <w:style w:type="paragraph" w:customStyle="1" w:styleId="29">
    <w:name w:val="WPSOffice手动目录 1"/>
    <w:qFormat/>
    <w:uiPriority w:val="0"/>
    <w:pPr>
      <w:ind w:leftChars="0"/>
    </w:pPr>
    <w:rPr>
      <w:rFonts w:asciiTheme="minorHAnsi" w:hAnsiTheme="minorHAnsi" w:eastAsiaTheme="minorEastAsia" w:cstheme="minorBidi"/>
      <w:sz w:val="20"/>
      <w:szCs w:val="20"/>
    </w:rPr>
  </w:style>
  <w:style w:type="paragraph" w:customStyle="1" w:styleId="30">
    <w:name w:val="WPSOffice手动目录 2"/>
    <w:qFormat/>
    <w:uiPriority w:val="0"/>
    <w:pPr>
      <w:ind w:leftChars="200"/>
    </w:pPr>
    <w:rPr>
      <w:rFonts w:asciiTheme="minorHAnsi" w:hAnsiTheme="minorHAnsi" w:eastAsiaTheme="minorEastAsia" w:cstheme="minorBidi"/>
      <w:sz w:val="20"/>
      <w:szCs w:val="20"/>
    </w:rPr>
  </w:style>
  <w:style w:type="paragraph" w:customStyle="1" w:styleId="31">
    <w:name w:val="WPSOffice手动目录 3"/>
    <w:qFormat/>
    <w:uiPriority w:val="0"/>
    <w:pPr>
      <w:ind w:leftChars="400"/>
    </w:pPr>
    <w:rPr>
      <w:rFonts w:asciiTheme="minorHAnsi" w:hAnsiTheme="minorHAnsi" w:eastAsiaTheme="minorEastAsia" w:cstheme="minorBidi"/>
      <w:sz w:val="20"/>
      <w:szCs w:val="20"/>
    </w:rPr>
  </w:style>
  <w:style w:type="paragraph" w:customStyle="1" w:styleId="32">
    <w:name w:val="封面标准号2"/>
    <w:qFormat/>
    <w:uiPriority w:val="0"/>
    <w:pPr>
      <w:framePr w:w="9140" w:h="1242" w:hRule="exact" w:hSpace="284" w:wrap="around" w:vAnchor="page" w:hAnchor="page" w:x="1645" w:y="2910" w:anchorLock="1"/>
      <w:spacing w:before="357" w:line="280" w:lineRule="exact"/>
      <w:jc w:val="right"/>
    </w:pPr>
    <w:rPr>
      <w:rFonts w:ascii="黑体" w:hAnsi="Times New Roman" w:eastAsia="黑体" w:cs="Times New Roman"/>
      <w:sz w:val="28"/>
      <w:szCs w:val="28"/>
      <w:lang w:val="en-US" w:eastAsia="zh-CN" w:bidi="ar-SA"/>
    </w:rPr>
  </w:style>
  <w:style w:type="paragraph" w:customStyle="1" w:styleId="33">
    <w:name w:val="标准称谓"/>
    <w:next w:val="1"/>
    <w:qFormat/>
    <w:uiPriority w:val="0"/>
    <w:pPr>
      <w:framePr w:w="9639" w:h="624" w:hRule="exact" w:hSpace="181" w:vSpace="181" w:wrap="around" w:vAnchor="page" w:hAnchor="page" w:x="1419" w:y="2286" w:anchorLock="1"/>
      <w:widowControl w:val="0"/>
      <w:kinsoku w:val="0"/>
      <w:overflowPunct w:val="0"/>
      <w:autoSpaceDE w:val="0"/>
      <w:autoSpaceDN w:val="0"/>
      <w:spacing w:line="0" w:lineRule="atLeast"/>
      <w:jc w:val="distribute"/>
    </w:pPr>
    <w:rPr>
      <w:rFonts w:ascii="宋体" w:hAnsi="Times New Roman" w:eastAsia="宋体" w:cs="Times New Roman"/>
      <w:b/>
      <w:bCs/>
      <w:spacing w:val="20"/>
      <w:w w:val="148"/>
      <w:sz w:val="48"/>
      <w:lang w:val="en-US" w:eastAsia="zh-CN" w:bidi="ar-SA"/>
    </w:rPr>
  </w:style>
  <w:style w:type="paragraph" w:customStyle="1" w:styleId="34">
    <w:name w:val="标准文件_段"/>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35">
    <w:name w:val="标准文件_二级条标题"/>
    <w:next w:val="34"/>
    <w:qFormat/>
    <w:uiPriority w:val="0"/>
    <w:pPr>
      <w:widowControl w:val="0"/>
      <w:numPr>
        <w:ilvl w:val="3"/>
        <w:numId w:val="4"/>
      </w:numPr>
      <w:spacing w:before="50" w:beforeLines="50" w:after="50" w:afterLines="50"/>
      <w:ind w:left="0"/>
      <w:jc w:val="both"/>
      <w:outlineLvl w:val="2"/>
    </w:pPr>
    <w:rPr>
      <w:rFonts w:ascii="黑体" w:hAnsi="Times New Roman" w:eastAsia="黑体" w:cs="Times New Roman"/>
      <w:sz w:val="21"/>
      <w:lang w:val="en-US" w:eastAsia="zh-CN" w:bidi="ar-SA"/>
    </w:rPr>
  </w:style>
  <w:style w:type="paragraph" w:customStyle="1" w:styleId="36">
    <w:name w:val="标准文件_表格"/>
    <w:basedOn w:val="34"/>
    <w:qFormat/>
    <w:uiPriority w:val="0"/>
    <w:pPr>
      <w:ind w:firstLine="0" w:firstLineChars="0"/>
      <w:jc w:val="center"/>
    </w:pPr>
    <w:rPr>
      <w:sz w:val="18"/>
    </w:rPr>
  </w:style>
  <w:style w:type="paragraph" w:customStyle="1" w:styleId="37">
    <w:name w:val="标准文件_正文表标题"/>
    <w:next w:val="34"/>
    <w:qFormat/>
    <w:uiPriority w:val="0"/>
    <w:pPr>
      <w:numPr>
        <w:ilvl w:val="0"/>
        <w:numId w:val="5"/>
      </w:numPr>
      <w:tabs>
        <w:tab w:val="left" w:pos="0"/>
      </w:tabs>
      <w:spacing w:before="50" w:beforeLines="50" w:after="50" w:afterLines="50"/>
      <w:jc w:val="center"/>
    </w:pPr>
    <w:rPr>
      <w:rFonts w:ascii="黑体" w:hAnsi="Times New Roman" w:eastAsia="黑体" w:cs="Times New Roman"/>
      <w:sz w:val="21"/>
      <w:lang w:val="en-US" w:eastAsia="zh-CN" w:bidi="ar-SA"/>
    </w:rPr>
  </w:style>
  <w:style w:type="paragraph" w:customStyle="1" w:styleId="38">
    <w:name w:val="标准文件_一级项"/>
    <w:qFormat/>
    <w:uiPriority w:val="0"/>
    <w:pPr>
      <w:numPr>
        <w:ilvl w:val="0"/>
        <w:numId w:val="6"/>
      </w:numPr>
      <w:tabs>
        <w:tab w:val="left" w:pos="851"/>
        <w:tab w:val="clear" w:pos="1985"/>
      </w:tabs>
      <w:ind w:left="851"/>
    </w:pPr>
    <w:rPr>
      <w:rFonts w:ascii="宋体" w:hAnsi="Times New Roman" w:eastAsia="宋体" w:cs="Times New Roman"/>
      <w:sz w:val="21"/>
      <w:lang w:val="en-US" w:eastAsia="zh-CN" w:bidi="ar-SA"/>
    </w:rPr>
  </w:style>
  <w:style w:type="paragraph" w:customStyle="1" w:styleId="39">
    <w:name w:val="标准文件_二级项2"/>
    <w:basedOn w:val="34"/>
    <w:qFormat/>
    <w:uiPriority w:val="0"/>
    <w:pPr>
      <w:numPr>
        <w:ilvl w:val="1"/>
        <w:numId w:val="6"/>
      </w:numPr>
      <w:tabs>
        <w:tab w:val="left" w:pos="851"/>
      </w:tabs>
      <w:ind w:firstLine="0" w:firstLineChars="0"/>
    </w:pPr>
  </w:style>
  <w:style w:type="paragraph" w:customStyle="1" w:styleId="40">
    <w:name w:val="标准文件_正文图标题"/>
    <w:next w:val="34"/>
    <w:qFormat/>
    <w:uiPriority w:val="0"/>
    <w:pPr>
      <w:numPr>
        <w:ilvl w:val="0"/>
        <w:numId w:val="7"/>
      </w:numPr>
      <w:spacing w:before="50" w:beforeLines="50" w:after="50" w:afterLines="50"/>
      <w:jc w:val="center"/>
    </w:pPr>
    <w:rPr>
      <w:rFonts w:ascii="黑体" w:hAnsi="Times New Roman" w:eastAsia="黑体" w:cs="Times New Roman"/>
      <w:sz w:val="21"/>
      <w:lang w:val="en-US" w:eastAsia="zh-CN" w:bidi="ar-SA"/>
    </w:rPr>
  </w:style>
  <w:style w:type="paragraph" w:customStyle="1" w:styleId="41">
    <w:name w:val="三级条标题"/>
    <w:basedOn w:val="28"/>
    <w:next w:val="23"/>
    <w:qFormat/>
    <w:uiPriority w:val="0"/>
    <w:pPr>
      <w:numPr>
        <w:ilvl w:val="3"/>
      </w:numPr>
      <w:outlineLvl w:val="4"/>
    </w:pPr>
  </w:style>
  <w:style w:type="paragraph" w:customStyle="1" w:styleId="42">
    <w:name w:val="标准书眉_奇数页"/>
    <w:next w:val="1"/>
    <w:qFormat/>
    <w:uiPriority w:val="0"/>
    <w:pPr>
      <w:tabs>
        <w:tab w:val="center" w:pos="4154"/>
        <w:tab w:val="right" w:pos="8306"/>
      </w:tabs>
      <w:spacing w:after="220"/>
      <w:jc w:val="right"/>
    </w:pPr>
    <w:rPr>
      <w:rFonts w:ascii="黑体" w:hAnsi="Times New Roman" w:eastAsia="黑体" w:cs="Times New Roman"/>
      <w:sz w:val="21"/>
      <w:szCs w:val="21"/>
      <w:lang w:val="en-US" w:eastAsia="zh-CN" w:bidi="ar-SA"/>
    </w:rPr>
  </w:style>
  <w:style w:type="character" w:styleId="43">
    <w:name w:val="Placeholder Text"/>
    <w:basedOn w:val="19"/>
    <w:semiHidden/>
    <w:qFormat/>
    <w:uiPriority w:val="99"/>
    <w:rPr>
      <w:color w:val="808080"/>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3.png"/><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1" Type="http://schemas.openxmlformats.org/officeDocument/2006/relationships/glossaryDocument" Target="glossary/document.xml"/><Relationship Id="rId10" Type="http://schemas.openxmlformats.org/officeDocument/2006/relationships/fontTable" Target="fontTable.xml"/><Relationship Id="rId1" Type="http://schemas.openxmlformats.org/officeDocument/2006/relationships/styles" Target="styles.xml"/></Relationships>
</file>

<file path=word/glossary/_rels/document.xml.rels><?xml version="1.0" encoding="UTF-8" standalone="yes"?>
<Relationships xmlns="http://schemas.openxmlformats.org/package/2006/relationships"><Relationship Id="rId3"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d60cf0a6-64c1-4b23-b27a-b69edf88b319}"/>
        <w:style w:val=""/>
        <w:category>
          <w:name w:val="常规"/>
          <w:gallery w:val="placeholder"/>
        </w:category>
        <w:types>
          <w:type w:val="bbPlcHdr"/>
        </w:types>
        <w:behaviors>
          <w:behavior w:val="content"/>
        </w:behaviors>
        <w:description w:val=""/>
        <w:guid w:val="{d60cf0a6-64c1-4b23-b27a-b69edf88b319}"/>
      </w:docPartPr>
      <w:docPartBody>
        <w:p w14:paraId="7FB5928D">
          <w:pPr>
            <w:pStyle w:val="2"/>
          </w:pPr>
          <w:r>
            <w:rPr>
              <w:rStyle w:val="3"/>
              <w:rFonts w:hint="eastAsia"/>
            </w:rPr>
            <w:t>标准名称</w:t>
          </w:r>
        </w:p>
      </w:docPartBody>
    </w:docPart>
    <w:docPart>
      <w:docPartPr>
        <w:name w:val="{c3f9e2e7-dfa5-4e21-8769-8c963d945a4b}"/>
        <w:style w:val=""/>
        <w:category>
          <w:name w:val="常规"/>
          <w:gallery w:val="placeholder"/>
        </w:category>
        <w:types>
          <w:type w:val="bbPlcHdr"/>
        </w:types>
        <w:behaviors>
          <w:behavior w:val="content"/>
        </w:behaviors>
        <w:description w:val=""/>
        <w:guid w:val="{c3f9e2e7-dfa5-4e21-8769-8c963d945a4b}"/>
      </w:docPartPr>
      <w:docPartBody>
        <w:p w14:paraId="5175E3C5">
          <w:pPr>
            <w:pStyle w:val="2"/>
          </w:pPr>
          <w:r>
            <w:rPr>
              <w:rStyle w:val="3"/>
              <w:rFonts w:hint="eastAsia"/>
            </w:rPr>
            <w:t>标准名称</w:t>
          </w:r>
        </w:p>
      </w:docPartBody>
    </w:docPart>
    <w:docPart>
      <w:docPartPr>
        <w:name w:val="{072afb22-157e-4962-b6d4-7eab35f839db}"/>
        <w:style w:val=""/>
        <w:category>
          <w:name w:val="常规"/>
          <w:gallery w:val="placeholder"/>
        </w:category>
        <w:types>
          <w:type w:val="bbPlcHdr"/>
        </w:types>
        <w:behaviors>
          <w:behavior w:val="content"/>
        </w:behaviors>
        <w:description w:val=""/>
        <w:guid w:val="{072afb22-157e-4962-b6d4-7eab35f839db}"/>
      </w:docPartPr>
      <w:docPartBody>
        <w:p w14:paraId="04ECED37">
          <w:r>
            <w:rPr>
              <w:rFonts w:hint="eastAsia"/>
            </w:rPr>
            <w:t>标准名称</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compat>
    <w:useFELayout/>
    <w:splitPgBreakAndParaMark/>
    <w:compatSetting w:name="compatibilityMode" w:uri="http://schemas.microsoft.com/office/word" w:val="14"/>
  </w:compat>
  <w:rsids>
    <w:rsidRoot w:val="00000000"/>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iPriority="1" w:name="Default Paragraph Font"/>
    <w:lsdException w:qFormat="1" w:unhideWhenUsed="0" w:uiPriority="99" w:name="Placeholder Text"/>
  </w:latentStyles>
  <w:style w:type="character" w:default="1" w:styleId="1">
    <w:name w:val="Default Paragraph Font"/>
    <w:semiHidden/>
    <w:unhideWhenUsed/>
    <w:qFormat/>
    <w:uiPriority w:val="1"/>
  </w:style>
  <w:style w:type="paragraph" w:customStyle="1" w:styleId="2">
    <w:name w:val="1112"/>
    <w:qFormat/>
    <w:uiPriority w:val="0"/>
    <w:pPr>
      <w:keepNext/>
      <w:pageBreakBefore/>
      <w:shd w:val="clear" w:color="FFFFFF" w:fill="FFFFFF"/>
      <w:spacing w:before="640" w:after="560" w:line="460" w:lineRule="exact"/>
      <w:jc w:val="center"/>
      <w:outlineLvl w:val="0"/>
    </w:pPr>
    <w:rPr>
      <w:rFonts w:ascii="黑体" w:hAnsi="Times New Roman" w:eastAsia="黑体" w:cs="Times New Roman"/>
      <w:kern w:val="0"/>
      <w:sz w:val="32"/>
      <w:szCs w:val="20"/>
      <w:lang w:val="en-US" w:eastAsia="zh-CN" w:bidi="ar-SA"/>
    </w:rPr>
  </w:style>
  <w:style w:type="character" w:styleId="3">
    <w:name w:val="Placeholder Text"/>
    <w:basedOn w:val="1"/>
    <w:semiHidden/>
    <w:qFormat/>
    <w:uiPriority w:val="99"/>
    <w:rPr>
      <w:color w:val="808080"/>
    </w:rPr>
  </w:style>
  <w:style w:type="paragraph" w:customStyle="1" w:styleId="4">
    <w:name w:val="EF5B41F0DA7F47118C5BDDA34B1C8920"/>
    <w:qFormat/>
    <w:uiPriority w:val="0"/>
    <w:pPr>
      <w:widowControl w:val="0"/>
      <w:jc w:val="both"/>
    </w:pPr>
    <w:rPr>
      <w:rFonts w:asciiTheme="minorHAnsi" w:hAnsiTheme="minorHAnsi" w:eastAsiaTheme="minorEastAsia" w:cstheme="minorBidi"/>
      <w:kern w:val="2"/>
      <w:sz w:val="21"/>
      <w:szCs w:val="22"/>
      <w:lang w:val="en-US" w:eastAsia="zh-CN" w:bidi="ar-SA"/>
    </w:rPr>
  </w:style>
</w:style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11</Pages>
  <Words>4787</Words>
  <Characters>5608</Characters>
  <Lines>0</Lines>
  <Paragraphs>0</Paragraphs>
  <TotalTime>0</TotalTime>
  <ScaleCrop>false</ScaleCrop>
  <LinksUpToDate>false</LinksUpToDate>
  <CharactersWithSpaces>6086</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2022-11-29T08:44:00Z</dcterms:created>
  <dc:creator>zhaorongxia</dc:creator>
  <cp:lastModifiedBy>不知道你在说什么</cp:lastModifiedBy>
  <dcterms:modified xsi:type="dcterms:W3CDTF">2025-11-05T08:21:41Z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28D4118ECD6A46C99B35996DDA4CFB82</vt:lpwstr>
  </property>
  <property fmtid="{D5CDD505-2E9C-101B-9397-08002B2CF9AE}" pid="4" name="KSOTemplateDocerSaveRecord">
    <vt:lpwstr>eyJoZGlkIjoiOWYxMDgwMTkwODAxNWQxYTA2N2U1OWQxNjY1YjhkYmQiLCJ1c2VySWQiOiIyNzI3MjEzNDgifQ==</vt:lpwstr>
  </property>
</Properties>
</file>