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eastAsia="仿宋_GB2312"/>
          <w:b/>
          <w:sz w:val="72"/>
          <w:szCs w:val="72"/>
        </w:rPr>
      </w:pPr>
      <w:r>
        <w:rPr>
          <w:rFonts w:hint="eastAsia" w:eastAsia="仿宋_GB2312"/>
          <w:b/>
          <w:sz w:val="72"/>
          <w:szCs w:val="72"/>
        </w:rPr>
        <w:t>202</w:t>
      </w:r>
      <w:r>
        <w:rPr>
          <w:rFonts w:hint="eastAsia" w:eastAsia="仿宋_GB2312"/>
          <w:b/>
          <w:sz w:val="72"/>
          <w:szCs w:val="72"/>
          <w:lang w:val="en-US" w:eastAsia="zh-CN"/>
        </w:rPr>
        <w:t>4</w:t>
      </w:r>
      <w:r>
        <w:rPr>
          <w:rFonts w:hint="eastAsia" w:eastAsia="仿宋_GB2312"/>
          <w:b/>
          <w:sz w:val="72"/>
          <w:szCs w:val="72"/>
        </w:rPr>
        <w:t>世界机器人大会传播策划及内容制作服务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2024-064-00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rPr>
        <w:t>202</w:t>
      </w:r>
      <w:r>
        <w:rPr>
          <w:rFonts w:hint="eastAsia" w:eastAsia="仿宋_GB2312"/>
          <w:b/>
          <w:sz w:val="32"/>
          <w:szCs w:val="32"/>
          <w:lang w:val="en-US" w:eastAsia="zh-CN"/>
        </w:rPr>
        <w:t>4</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416780640"/>
      <w:bookmarkStart w:id="1" w:name="_Toc417049113"/>
      <w:bookmarkStart w:id="2" w:name="_Toc50018054"/>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hint="eastAsia" w:eastAsia="仿宋_GB2312"/>
          <w:sz w:val="24"/>
          <w:u w:val="single"/>
        </w:rPr>
        <w:t>世界机器人大会传播策划及内容制作服务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 xml:space="preserve">17 </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35393629"/>
      <w:bookmarkStart w:id="4" w:name="_Toc50017984"/>
      <w:bookmarkStart w:id="5" w:name="_Toc28359089"/>
      <w:bookmarkStart w:id="6" w:name="_Toc28359012"/>
      <w:bookmarkStart w:id="7" w:name="_Toc35393798"/>
      <w:bookmarkStart w:id="8" w:name="_Toc50017660"/>
      <w:bookmarkStart w:id="9" w:name="_Toc50018055"/>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2024-064-00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4</w:t>
      </w:r>
      <w:r>
        <w:rPr>
          <w:rFonts w:hint="eastAsia" w:eastAsia="仿宋_GB2312"/>
          <w:sz w:val="24"/>
        </w:rPr>
        <w:t>世界机器人大会传播策划及内容制作服务</w:t>
      </w:r>
    </w:p>
    <w:p>
      <w:pPr>
        <w:spacing w:line="360" w:lineRule="auto"/>
        <w:ind w:firstLine="480" w:firstLineChars="200"/>
        <w:rPr>
          <w:rFonts w:eastAsia="仿宋_GB2312"/>
          <w:sz w:val="24"/>
        </w:rPr>
      </w:pPr>
      <w:r>
        <w:rPr>
          <w:rFonts w:eastAsia="仿宋_GB2312"/>
          <w:sz w:val="24"/>
        </w:rPr>
        <w:t>预算金额：</w:t>
      </w:r>
      <w:r>
        <w:rPr>
          <w:rFonts w:hint="eastAsia" w:eastAsia="仿宋_GB2312"/>
          <w:sz w:val="24"/>
          <w:lang w:val="en-US" w:eastAsia="zh-CN"/>
        </w:rPr>
        <w:t>40</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世界机器人大会传播策划及内容制作服务，包含且不限于传播策划、稿件撰写、图文</w:t>
            </w:r>
            <w:r>
              <w:rPr>
                <w:rFonts w:hint="eastAsia" w:eastAsia="仿宋_GB2312"/>
                <w:sz w:val="24"/>
                <w:lang w:val="en-US" w:eastAsia="zh-CN"/>
              </w:rPr>
              <w:t>设计</w:t>
            </w:r>
            <w:r>
              <w:rPr>
                <w:rFonts w:hint="eastAsia" w:eastAsia="仿宋_GB2312"/>
                <w:sz w:val="24"/>
              </w:rPr>
              <w:t>及制作、媒体联络沟通</w:t>
            </w:r>
            <w:r>
              <w:rPr>
                <w:rFonts w:hint="eastAsia" w:eastAsia="仿宋_GB2312"/>
                <w:sz w:val="24"/>
                <w:lang w:eastAsia="zh-CN"/>
              </w:rPr>
              <w:t>、</w:t>
            </w:r>
            <w:r>
              <w:rPr>
                <w:rFonts w:hint="eastAsia" w:eastAsia="仿宋_GB2312"/>
                <w:sz w:val="24"/>
              </w:rPr>
              <w:t>现场</w:t>
            </w:r>
            <w:r>
              <w:rPr>
                <w:rFonts w:hint="eastAsia" w:eastAsia="仿宋_GB2312"/>
                <w:sz w:val="24"/>
                <w:lang w:val="en-US" w:eastAsia="zh-CN"/>
              </w:rPr>
              <w:t>探馆采访</w:t>
            </w:r>
            <w:r>
              <w:rPr>
                <w:rFonts w:hint="eastAsia" w:eastAsia="仿宋_GB2312"/>
                <w:sz w:val="24"/>
              </w:rPr>
              <w:t>组织等。</w:t>
            </w:r>
          </w:p>
          <w:p>
            <w:pPr>
              <w:spacing w:line="360" w:lineRule="auto"/>
              <w:ind w:firstLine="480" w:firstLineChars="200"/>
              <w:rPr>
                <w:rFonts w:hint="eastAsia" w:eastAsia="仿宋_GB2312"/>
                <w:sz w:val="24"/>
              </w:rPr>
            </w:pPr>
            <w:r>
              <w:rPr>
                <w:rFonts w:hint="eastAsia" w:eastAsia="仿宋_GB2312"/>
                <w:sz w:val="24"/>
              </w:rPr>
              <w:t>协助主办单位及时有效处理现场</w:t>
            </w:r>
            <w:r>
              <w:rPr>
                <w:rFonts w:hint="eastAsia" w:eastAsia="仿宋_GB2312"/>
                <w:sz w:val="24"/>
                <w:lang w:val="en-US" w:eastAsia="zh-CN"/>
              </w:rPr>
              <w:t>突发</w:t>
            </w:r>
            <w:r>
              <w:rPr>
                <w:rFonts w:hint="eastAsia" w:eastAsia="仿宋_GB2312"/>
                <w:sz w:val="24"/>
              </w:rPr>
              <w:t>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40</w:t>
            </w:r>
          </w:p>
        </w:tc>
      </w:tr>
      <w:tr>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bookmarkStart w:id="106" w:name="_GoBack"/>
      <w:r>
        <w:rPr>
          <w:rFonts w:eastAsia="仿宋_GB2312"/>
          <w:sz w:val="24"/>
        </w:rPr>
        <w:t>合同履行期限：</w:t>
      </w:r>
      <w:r>
        <w:rPr>
          <w:rFonts w:hint="eastAsia" w:eastAsia="仿宋_GB2312"/>
          <w:sz w:val="24"/>
        </w:rPr>
        <w:t>202</w:t>
      </w:r>
      <w:r>
        <w:rPr>
          <w:rFonts w:hint="eastAsia" w:eastAsia="仿宋_GB2312"/>
          <w:sz w:val="24"/>
          <w:lang w:val="en-US" w:eastAsia="zh-CN"/>
        </w:rPr>
        <w:t>4</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22</w:t>
      </w:r>
      <w:r>
        <w:rPr>
          <w:rFonts w:hint="eastAsia" w:eastAsia="仿宋_GB2312"/>
          <w:sz w:val="24"/>
        </w:rPr>
        <w:t>日至20</w:t>
      </w:r>
      <w:r>
        <w:rPr>
          <w:rFonts w:hint="eastAsia" w:eastAsia="仿宋_GB2312"/>
          <w:sz w:val="24"/>
          <w:lang w:val="en-US" w:eastAsia="zh-CN"/>
        </w:rPr>
        <w:t>24</w:t>
      </w:r>
      <w:r>
        <w:rPr>
          <w:rFonts w:hint="eastAsia" w:eastAsia="仿宋_GB2312"/>
          <w:sz w:val="24"/>
        </w:rPr>
        <w:t>年</w:t>
      </w:r>
      <w:r>
        <w:rPr>
          <w:rFonts w:hint="eastAsia" w:eastAsia="仿宋_GB2312"/>
          <w:sz w:val="24"/>
          <w:lang w:val="en-US" w:eastAsia="zh-CN"/>
        </w:rPr>
        <w:t>9</w:t>
      </w:r>
      <w:r>
        <w:rPr>
          <w:rFonts w:hint="eastAsia" w:eastAsia="仿宋_GB2312"/>
          <w:sz w:val="24"/>
        </w:rPr>
        <w:t>月</w:t>
      </w:r>
      <w:r>
        <w:rPr>
          <w:rFonts w:hint="eastAsia" w:eastAsia="仿宋_GB2312"/>
          <w:sz w:val="24"/>
          <w:lang w:val="en-US" w:eastAsia="zh-CN"/>
        </w:rPr>
        <w:t>30</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13"/>
      <w:bookmarkStart w:id="11" w:name="_Toc50018056"/>
      <w:bookmarkStart w:id="12" w:name="_Toc35393630"/>
      <w:bookmarkStart w:id="13" w:name="_Toc50017661"/>
      <w:bookmarkStart w:id="14" w:name="_Toc35393799"/>
      <w:bookmarkStart w:id="15" w:name="_Toc50017985"/>
      <w:bookmarkStart w:id="16" w:name="_Toc2835909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35393800"/>
      <w:bookmarkStart w:id="18" w:name="_Toc35393631"/>
      <w:bookmarkStart w:id="19" w:name="_Toc28359014"/>
      <w:bookmarkStart w:id="20" w:name="_Toc28359091"/>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sz w:val="24"/>
          <w:u w:val="single"/>
        </w:rPr>
      </w:pPr>
      <w:r>
        <w:rPr>
          <w:rFonts w:eastAsia="仿宋_GB2312"/>
          <w:color w:val="auto"/>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8057"/>
      <w:bookmarkStart w:id="22" w:name="_Toc50017986"/>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28359015"/>
      <w:bookmarkStart w:id="25" w:name="_Toc35393801"/>
      <w:bookmarkStart w:id="26" w:name="_Toc28359092"/>
      <w:bookmarkStart w:id="27" w:name="_Toc35393632"/>
      <w:r>
        <w:rPr>
          <w:rFonts w:eastAsia="仿宋_GB2312"/>
          <w:sz w:val="24"/>
        </w:rPr>
        <w:t>时间：</w:t>
      </w:r>
      <w:r>
        <w:rPr>
          <w:rFonts w:hint="eastAsia" w:eastAsia="仿宋_GB2312"/>
          <w:sz w:val="24"/>
          <w:u w:val="single"/>
        </w:rPr>
        <w:t>20</w:t>
      </w:r>
      <w:r>
        <w:rPr>
          <w:rFonts w:hint="eastAsia" w:eastAsia="仿宋_GB2312"/>
          <w:sz w:val="24"/>
          <w:u w:val="single"/>
          <w:lang w:val="en-US" w:eastAsia="zh-CN"/>
        </w:rPr>
        <w:t>24</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15</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w:t>
      </w:r>
      <w:r>
        <w:rPr>
          <w:rFonts w:hint="eastAsia" w:eastAsia="仿宋_GB2312"/>
          <w:sz w:val="24"/>
          <w:u w:val="single"/>
          <w:lang w:val="en-US" w:eastAsia="zh-CN"/>
        </w:rPr>
        <w:t xml:space="preserve">24 </w:t>
      </w:r>
      <w:r>
        <w:rPr>
          <w:rFonts w:eastAsia="仿宋_GB2312"/>
          <w:sz w:val="24"/>
          <w:u w:val="single"/>
        </w:rPr>
        <w:t xml:space="preserve">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 xml:space="preserve">17 </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pPr>
        <w:spacing w:line="360" w:lineRule="auto"/>
        <w:ind w:firstLine="540"/>
        <w:rPr>
          <w:rFonts w:hint="default" w:eastAsia="仿宋_GB2312"/>
          <w:sz w:val="24"/>
          <w:u w:val="single"/>
          <w:lang w:val="en-US" w:eastAsia="zh-CN"/>
        </w:rPr>
      </w:pPr>
      <w:r>
        <w:rPr>
          <w:rFonts w:hint="eastAsia" w:eastAsia="仿宋_GB2312"/>
          <w:sz w:val="24"/>
          <w:lang w:val="en-US" w:eastAsia="zh-CN"/>
        </w:rPr>
        <w:t>获取方式</w:t>
      </w:r>
      <w:r>
        <w:rPr>
          <w:rFonts w:eastAsia="仿宋_GB2312"/>
          <w:sz w:val="24"/>
        </w:rPr>
        <w:t>：</w:t>
      </w:r>
      <w:r>
        <w:rPr>
          <w:rFonts w:hint="eastAsia" w:eastAsia="仿宋_GB2312"/>
          <w:sz w:val="24"/>
          <w:lang w:val="en-US" w:eastAsia="zh-CN"/>
        </w:rPr>
        <w:t>至</w:t>
      </w:r>
      <w:r>
        <w:rPr>
          <w:rFonts w:hint="eastAsia" w:eastAsia="仿宋_GB2312"/>
          <w:sz w:val="24"/>
        </w:rPr>
        <w:t>中国电子学会</w:t>
      </w:r>
      <w:r>
        <w:rPr>
          <w:rFonts w:hint="eastAsia" w:eastAsia="仿宋_GB2312"/>
          <w:sz w:val="24"/>
          <w:lang w:val="en-US" w:eastAsia="zh-CN"/>
        </w:rPr>
        <w:t>官方网站（https://www.cie.org.cn/）下载</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8058"/>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4</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17 </w:t>
      </w:r>
      <w:r>
        <w:rPr>
          <w:rFonts w:eastAsia="仿宋_GB2312"/>
          <w:bCs/>
          <w:sz w:val="24"/>
          <w:u w:val="single"/>
        </w:rPr>
        <w:t xml:space="preserve">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35393633"/>
      <w:bookmarkStart w:id="32" w:name="_Toc35393802"/>
      <w:bookmarkStart w:id="33" w:name="_Toc28359093"/>
      <w:bookmarkStart w:id="34" w:name="_Toc28359016"/>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664"/>
      <w:bookmarkStart w:id="36" w:name="_Toc50018059"/>
      <w:bookmarkStart w:id="37" w:name="_Toc50017988"/>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4</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18 </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28359017"/>
      <w:bookmarkStart w:id="39" w:name="_Toc50017989"/>
      <w:bookmarkStart w:id="40" w:name="_Toc50017665"/>
      <w:bookmarkStart w:id="41" w:name="_Toc35393634"/>
      <w:bookmarkStart w:id="42" w:name="_Toc50018060"/>
      <w:bookmarkStart w:id="43" w:name="_Toc28359094"/>
      <w:bookmarkStart w:id="44" w:name="_Toc35393803"/>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自本公告发布之日起3日。</w:t>
      </w:r>
    </w:p>
    <w:p>
      <w:pPr>
        <w:pStyle w:val="3"/>
        <w:numPr>
          <w:ilvl w:val="0"/>
          <w:numId w:val="0"/>
        </w:numPr>
        <w:tabs>
          <w:tab w:val="clear" w:pos="567"/>
        </w:tabs>
        <w:spacing w:before="0" w:after="0" w:line="360" w:lineRule="auto"/>
        <w:ind w:left="567" w:hanging="567"/>
        <w:rPr>
          <w:rFonts w:eastAsia="仿宋_GB2312"/>
          <w:sz w:val="24"/>
        </w:rPr>
      </w:pPr>
      <w:bookmarkStart w:id="45" w:name="_Toc50018061"/>
      <w:bookmarkStart w:id="46" w:name="_Toc50017666"/>
      <w:bookmarkStart w:id="47" w:name="_Toc35393635"/>
      <w:bookmarkStart w:id="48" w:name="_Toc50017990"/>
      <w:bookmarkStart w:id="49" w:name="_Toc35393804"/>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28359095"/>
      <w:bookmarkStart w:id="51" w:name="_Toc50018062"/>
      <w:bookmarkStart w:id="52" w:name="_Toc50017667"/>
      <w:bookmarkStart w:id="53" w:name="_Toc28359018"/>
      <w:bookmarkStart w:id="54" w:name="_Toc35393805"/>
      <w:bookmarkStart w:id="55" w:name="_Toc35393636"/>
      <w:bookmarkStart w:id="56" w:name="_Toc50017991"/>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28359096"/>
      <w:bookmarkStart w:id="58" w:name="_Toc50017668"/>
      <w:bookmarkStart w:id="59" w:name="_Toc28359019"/>
      <w:bookmarkStart w:id="60" w:name="_Toc35393806"/>
      <w:bookmarkStart w:id="61" w:name="_Toc50018063"/>
      <w:bookmarkStart w:id="62" w:name="_Toc50017992"/>
      <w:bookmarkStart w:id="63" w:name="_Toc35393637"/>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50018064"/>
      <w:bookmarkStart w:id="65" w:name="_Toc28359098"/>
      <w:bookmarkStart w:id="66" w:name="_Toc50017669"/>
      <w:bookmarkStart w:id="67" w:name="_Toc28359021"/>
      <w:bookmarkStart w:id="68" w:name="_Toc35393808"/>
      <w:bookmarkStart w:id="69" w:name="_Toc35393639"/>
      <w:bookmarkStart w:id="70" w:name="_Toc50017993"/>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default" w:eastAsia="仿宋_GB2312"/>
          <w:sz w:val="24"/>
          <w:lang w:val="en-US"/>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bookmarkEnd w:id="106"/>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6780641"/>
      <w:bookmarkStart w:id="72" w:name="_Toc417049114"/>
      <w:bookmarkStart w:id="73" w:name="_Toc50018065"/>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40</w:t>
            </w:r>
            <w:r>
              <w:rPr>
                <w:rFonts w:eastAsia="仿宋_GB2312"/>
                <w:sz w:val="24"/>
              </w:rPr>
              <w:t>万元</w:t>
            </w:r>
          </w:p>
        </w:tc>
      </w:tr>
      <w:tr>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w:t>
            </w:r>
            <w:r>
              <w:rPr>
                <w:rFonts w:hint="eastAsia" w:eastAsia="仿宋_GB2312"/>
                <w:sz w:val="24"/>
                <w:u w:val="single"/>
                <w:lang w:val="en-US" w:eastAsia="zh-CN"/>
              </w:rPr>
              <w:t>24</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lang w:val="en-US" w:eastAsia="zh-CN"/>
              </w:rPr>
              <w:t>18</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417049146"/>
      <w:bookmarkStart w:id="75" w:name="_Toc50018066"/>
      <w:bookmarkStart w:id="76" w:name="_Toc416780673"/>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tbl>
      <w:tblPr>
        <w:tblStyle w:val="9"/>
        <w:tblpPr w:leftFromText="180" w:rightFromText="180" w:vertAnchor="text" w:horzAnchor="page" w:tblpX="1543" w:tblpY="452"/>
        <w:tblOverlap w:val="never"/>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60"/>
        <w:gridCol w:w="8300"/>
        <w:gridCol w:w="936"/>
        <w:gridCol w:w="824"/>
      </w:tblGrid>
      <w:tr>
        <w:trPr>
          <w:trHeight w:val="280" w:hRule="atLeast"/>
        </w:trPr>
        <w:tc>
          <w:tcPr>
            <w:tcW w:w="194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lang w:val="en-US" w:eastAsia="zh-CN"/>
              </w:rPr>
              <w:t>服务</w:t>
            </w:r>
            <w:r>
              <w:rPr>
                <w:rFonts w:hint="eastAsia" w:ascii="宋体" w:hAnsi="宋体" w:cs="宋体"/>
                <w:color w:val="FFFFFF"/>
                <w:kern w:val="0"/>
                <w:sz w:val="22"/>
                <w:szCs w:val="22"/>
              </w:rPr>
              <w:t>名称</w:t>
            </w:r>
          </w:p>
        </w:tc>
        <w:tc>
          <w:tcPr>
            <w:tcW w:w="226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830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936"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824"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r>
      <w:tr>
        <w:trPr>
          <w:trHeight w:val="280" w:hRule="atLeast"/>
        </w:trPr>
        <w:tc>
          <w:tcPr>
            <w:tcW w:w="1940" w:type="dxa"/>
            <w:vMerge w:val="restart"/>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宣传统筹方案</w:t>
            </w:r>
          </w:p>
        </w:tc>
        <w:tc>
          <w:tcPr>
            <w:tcW w:w="226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方案策划</w:t>
            </w: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日常传播方案</w:t>
            </w:r>
          </w:p>
        </w:tc>
        <w:tc>
          <w:tcPr>
            <w:tcW w:w="936" w:type="dxa"/>
            <w:vMerge w:val="restart"/>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280" w:hRule="atLeast"/>
        </w:trPr>
        <w:tc>
          <w:tcPr>
            <w:tcW w:w="1940" w:type="dxa"/>
            <w:vMerge w:val="continue"/>
            <w:shd w:val="clear" w:color="auto" w:fill="auto"/>
            <w:noWrap w:val="0"/>
            <w:vAlign w:val="center"/>
          </w:tcPr>
          <w:p>
            <w:pPr>
              <w:widowControl/>
              <w:jc w:val="left"/>
              <w:rPr>
                <w:rFonts w:ascii="宋体" w:hAnsi="宋体" w:cs="宋体"/>
                <w:color w:val="000000"/>
                <w:kern w:val="0"/>
                <w:sz w:val="22"/>
                <w:szCs w:val="22"/>
              </w:rPr>
            </w:pPr>
          </w:p>
        </w:tc>
        <w:tc>
          <w:tcPr>
            <w:tcW w:w="2260" w:type="dxa"/>
            <w:vMerge w:val="continue"/>
            <w:shd w:val="clear" w:color="auto" w:fill="auto"/>
            <w:noWrap w:val="0"/>
            <w:vAlign w:val="center"/>
          </w:tcPr>
          <w:p>
            <w:pPr>
              <w:widowControl/>
              <w:jc w:val="left"/>
              <w:rPr>
                <w:rFonts w:ascii="宋体" w:hAnsi="宋体" w:cs="宋体"/>
                <w:color w:val="000000"/>
                <w:kern w:val="0"/>
                <w:sz w:val="22"/>
                <w:szCs w:val="22"/>
              </w:rPr>
            </w:pP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大会期间传播策略</w:t>
            </w:r>
          </w:p>
        </w:tc>
        <w:tc>
          <w:tcPr>
            <w:tcW w:w="936"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824"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345" w:hRule="atLeast"/>
        </w:trPr>
        <w:tc>
          <w:tcPr>
            <w:tcW w:w="1940" w:type="dxa"/>
            <w:vMerge w:val="continue"/>
            <w:shd w:val="clear" w:color="auto" w:fill="auto"/>
            <w:noWrap w:val="0"/>
            <w:vAlign w:val="center"/>
          </w:tcPr>
          <w:p>
            <w:pPr>
              <w:widowControl/>
              <w:jc w:val="left"/>
              <w:rPr>
                <w:rFonts w:ascii="宋体" w:hAnsi="宋体" w:cs="宋体"/>
                <w:color w:val="000000"/>
                <w:kern w:val="0"/>
                <w:sz w:val="22"/>
                <w:szCs w:val="22"/>
              </w:rPr>
            </w:pPr>
          </w:p>
        </w:tc>
        <w:tc>
          <w:tcPr>
            <w:tcW w:w="2260" w:type="dxa"/>
            <w:vMerge w:val="continue"/>
            <w:shd w:val="clear" w:color="auto" w:fill="auto"/>
            <w:noWrap w:val="0"/>
            <w:vAlign w:val="center"/>
          </w:tcPr>
          <w:p>
            <w:pPr>
              <w:widowControl/>
              <w:jc w:val="left"/>
              <w:rPr>
                <w:rFonts w:ascii="宋体" w:hAnsi="宋体" w:cs="宋体"/>
                <w:color w:val="000000"/>
                <w:kern w:val="0"/>
                <w:sz w:val="22"/>
                <w:szCs w:val="22"/>
              </w:rPr>
            </w:pP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会后延展传播策略</w:t>
            </w:r>
          </w:p>
        </w:tc>
        <w:tc>
          <w:tcPr>
            <w:tcW w:w="936"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824"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280" w:hRule="atLeast"/>
        </w:trPr>
        <w:tc>
          <w:tcPr>
            <w:tcW w:w="1940" w:type="dxa"/>
            <w:vMerge w:val="continue"/>
            <w:shd w:val="clear" w:color="auto" w:fill="auto"/>
            <w:noWrap w:val="0"/>
            <w:vAlign w:val="center"/>
          </w:tcPr>
          <w:p>
            <w:pPr>
              <w:widowControl/>
              <w:jc w:val="left"/>
              <w:rPr>
                <w:rFonts w:ascii="宋体" w:hAnsi="宋体" w:cs="宋体"/>
                <w:color w:val="000000"/>
                <w:kern w:val="0"/>
                <w:sz w:val="22"/>
                <w:szCs w:val="22"/>
              </w:rPr>
            </w:pPr>
          </w:p>
        </w:tc>
        <w:tc>
          <w:tcPr>
            <w:tcW w:w="2260" w:type="dxa"/>
            <w:vMerge w:val="continue"/>
            <w:shd w:val="clear" w:color="auto" w:fill="auto"/>
            <w:noWrap w:val="0"/>
            <w:vAlign w:val="center"/>
          </w:tcPr>
          <w:p>
            <w:pPr>
              <w:widowControl/>
              <w:jc w:val="left"/>
              <w:rPr>
                <w:rFonts w:ascii="宋体" w:hAnsi="宋体" w:cs="宋体"/>
                <w:color w:val="000000"/>
                <w:kern w:val="0"/>
                <w:sz w:val="22"/>
                <w:szCs w:val="22"/>
              </w:rPr>
            </w:pP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媒介沟通策略</w:t>
            </w:r>
          </w:p>
        </w:tc>
        <w:tc>
          <w:tcPr>
            <w:tcW w:w="936"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824"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280" w:hRule="atLeast"/>
        </w:trPr>
        <w:tc>
          <w:tcPr>
            <w:tcW w:w="1940" w:type="dxa"/>
            <w:vMerge w:val="continue"/>
            <w:shd w:val="clear" w:color="auto" w:fill="auto"/>
            <w:noWrap w:val="0"/>
            <w:vAlign w:val="center"/>
          </w:tcPr>
          <w:p>
            <w:pPr>
              <w:widowControl/>
              <w:jc w:val="left"/>
              <w:rPr>
                <w:rFonts w:ascii="宋体" w:hAnsi="宋体" w:cs="宋体"/>
                <w:color w:val="000000"/>
                <w:kern w:val="0"/>
                <w:sz w:val="22"/>
                <w:szCs w:val="22"/>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日常沟通</w:t>
            </w: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定期会议，交付会议纪要文档</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24" w:type="dxa"/>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场</w:t>
            </w:r>
          </w:p>
        </w:tc>
      </w:tr>
      <w:tr>
        <w:trPr>
          <w:trHeight w:val="90" w:hRule="atLeast"/>
        </w:trPr>
        <w:tc>
          <w:tcPr>
            <w:tcW w:w="1940"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文案</w:t>
            </w:r>
          </w:p>
        </w:tc>
        <w:tc>
          <w:tcPr>
            <w:tcW w:w="2260"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文案包整理</w:t>
            </w:r>
          </w:p>
        </w:tc>
        <w:tc>
          <w:tcPr>
            <w:tcW w:w="8300" w:type="dxa"/>
            <w:shd w:val="clear" w:color="auto" w:fill="auto"/>
            <w:noWrap/>
            <w:vAlign w:val="center"/>
          </w:tcPr>
          <w:p>
            <w:pPr>
              <w:widowControl/>
              <w:jc w:val="left"/>
              <w:rPr>
                <w:rFonts w:hint="eastAsia" w:ascii="宋体" w:hAnsi="宋体" w:cs="宋体"/>
                <w:color w:val="000000"/>
                <w:kern w:val="0"/>
                <w:sz w:val="22"/>
                <w:szCs w:val="22"/>
              </w:rPr>
            </w:pPr>
            <w:r>
              <w:rPr>
                <w:rFonts w:hint="eastAsia"/>
              </w:rPr>
              <w:t>针对系统里的100多家企业信息进行信息筛选，以及其中不低于50家重点企业，整理、搜索、搜集，整合成适用于推文、宣传文案、记者邀约、展位推荐等各种用途的文案。（交付资料整理压缩包）</w:t>
            </w:r>
          </w:p>
        </w:tc>
        <w:tc>
          <w:tcPr>
            <w:tcW w:w="936"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334" w:hRule="atLeast"/>
        </w:trPr>
        <w:tc>
          <w:tcPr>
            <w:tcW w:w="194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稿件撰写</w:t>
            </w:r>
          </w:p>
        </w:tc>
        <w:tc>
          <w:tcPr>
            <w:tcW w:w="8300" w:type="dxa"/>
            <w:shd w:val="clear" w:color="auto" w:fill="auto"/>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lang w:eastAsia="zh-CN"/>
              </w:rPr>
              <w:t>会前预热</w:t>
            </w:r>
            <w:r>
              <w:rPr>
                <w:rFonts w:hint="eastAsia"/>
                <w:lang w:val="en-US" w:eastAsia="zh-CN"/>
              </w:rPr>
              <w:t>2</w:t>
            </w:r>
            <w:r>
              <w:rPr>
                <w:rFonts w:hint="eastAsia"/>
              </w:rPr>
              <w:t>篇、发布会通稿1篇、开幕式1篇、闭幕式1篇（交付稿件文档）</w:t>
            </w:r>
          </w:p>
        </w:tc>
        <w:tc>
          <w:tcPr>
            <w:tcW w:w="936"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824"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篇</w:t>
            </w:r>
          </w:p>
        </w:tc>
      </w:tr>
      <w:tr>
        <w:trPr>
          <w:trHeight w:val="359" w:hRule="atLeast"/>
        </w:trPr>
        <w:tc>
          <w:tcPr>
            <w:tcW w:w="194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新闻发布会媒体资料</w:t>
            </w:r>
          </w:p>
        </w:tc>
        <w:tc>
          <w:tcPr>
            <w:tcW w:w="8300" w:type="dxa"/>
            <w:shd w:val="clear" w:color="auto" w:fill="auto"/>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rPr>
              <w:t>交付文案文档</w:t>
            </w:r>
          </w:p>
        </w:tc>
        <w:tc>
          <w:tcPr>
            <w:tcW w:w="936"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298" w:hRule="atLeast"/>
        </w:trPr>
        <w:tc>
          <w:tcPr>
            <w:tcW w:w="194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2260"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大会媒体手册</w:t>
            </w:r>
          </w:p>
        </w:tc>
        <w:tc>
          <w:tcPr>
            <w:tcW w:w="8300" w:type="dxa"/>
            <w:shd w:val="clear" w:color="auto" w:fill="auto"/>
            <w:noWrap/>
            <w:vAlign w:val="center"/>
          </w:tcPr>
          <w:p>
            <w:pPr>
              <w:widowControl/>
              <w:jc w:val="left"/>
              <w:rPr>
                <w:rFonts w:hint="default" w:eastAsia="宋体"/>
                <w:lang w:val="en-US" w:eastAsia="zh-CN"/>
              </w:rPr>
            </w:pPr>
            <w:r>
              <w:rPr>
                <w:rFonts w:hint="eastAsia"/>
                <w:lang w:val="en-US" w:eastAsia="zh-CN"/>
              </w:rPr>
              <w:t>交付文案文档</w:t>
            </w:r>
          </w:p>
        </w:tc>
        <w:tc>
          <w:tcPr>
            <w:tcW w:w="936"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309" w:hRule="atLeast"/>
        </w:trPr>
        <w:tc>
          <w:tcPr>
            <w:tcW w:w="194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设计排版</w:t>
            </w:r>
          </w:p>
        </w:tc>
        <w:tc>
          <w:tcPr>
            <w:tcW w:w="2260"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海报设计、长图排版</w:t>
            </w: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Calibri" w:hAnsi="Calibri" w:eastAsia="宋体" w:cs="Times New Roman"/>
                <w:sz w:val="22"/>
                <w:szCs w:val="28"/>
                <w:lang w:val="en-US" w:eastAsia="zh-CN"/>
              </w:rPr>
              <w:t>用于官网、官微等平台的海报及长图的设计和排版（交付设计文件、高清JPG文件）</w:t>
            </w:r>
          </w:p>
        </w:tc>
        <w:tc>
          <w:tcPr>
            <w:tcW w:w="93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824"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幅</w:t>
            </w:r>
          </w:p>
        </w:tc>
      </w:tr>
      <w:tr>
        <w:trPr>
          <w:trHeight w:val="355" w:hRule="atLeast"/>
        </w:trPr>
        <w:tc>
          <w:tcPr>
            <w:tcW w:w="1940" w:type="dxa"/>
            <w:vMerge w:val="continue"/>
            <w:shd w:val="clear" w:color="auto" w:fill="auto"/>
            <w:noWrap w:val="0"/>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发布会媒体资料</w:t>
            </w:r>
          </w:p>
        </w:tc>
        <w:tc>
          <w:tcPr>
            <w:tcW w:w="8300" w:type="dxa"/>
            <w:shd w:val="clear" w:color="auto" w:fill="auto"/>
            <w:noWrap/>
            <w:vAlign w:val="center"/>
          </w:tcPr>
          <w:p>
            <w:pPr>
              <w:widowControl/>
              <w:jc w:val="left"/>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新闻发布会媒体手册设计排版（交付设计文件、印刷版PDF文件）</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211" w:hRule="atLeast"/>
        </w:trPr>
        <w:tc>
          <w:tcPr>
            <w:tcW w:w="1940" w:type="dxa"/>
            <w:vMerge w:val="continue"/>
            <w:shd w:val="clear" w:color="auto" w:fill="auto"/>
            <w:noWrap w:val="0"/>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大会媒体手册</w:t>
            </w:r>
          </w:p>
        </w:tc>
        <w:tc>
          <w:tcPr>
            <w:tcW w:w="8300" w:type="dxa"/>
            <w:shd w:val="clear" w:color="auto" w:fill="auto"/>
            <w:noWrap/>
            <w:vAlign w:val="center"/>
          </w:tcPr>
          <w:p>
            <w:pPr>
              <w:widowControl/>
              <w:jc w:val="left"/>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大会现场媒体手册设计排版（交付设计文件、印刷版PDF文件）</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582" w:hRule="atLeast"/>
        </w:trPr>
        <w:tc>
          <w:tcPr>
            <w:tcW w:w="194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媒体管理</w:t>
            </w:r>
          </w:p>
        </w:tc>
        <w:tc>
          <w:tcPr>
            <w:tcW w:w="2260"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媒体邀约</w:t>
            </w: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新闻发布会、媒体通气会、媒体开放日、媒体行活动、大会参会、开闭幕式、重点展商新品发布会等活动媒体参加邀约（交付媒体签到汇总表）</w:t>
            </w:r>
          </w:p>
        </w:tc>
        <w:tc>
          <w:tcPr>
            <w:tcW w:w="936"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500</w:t>
            </w:r>
          </w:p>
        </w:tc>
        <w:tc>
          <w:tcPr>
            <w:tcW w:w="824"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人</w:t>
            </w:r>
          </w:p>
        </w:tc>
      </w:tr>
      <w:tr>
        <w:trPr>
          <w:trHeight w:val="450" w:hRule="atLeast"/>
        </w:trPr>
        <w:tc>
          <w:tcPr>
            <w:tcW w:w="1940" w:type="dxa"/>
            <w:vMerge w:val="continue"/>
            <w:shd w:val="clear" w:color="auto" w:fill="auto"/>
            <w:noWrap w:val="0"/>
            <w:vAlign w:val="center"/>
          </w:tcPr>
          <w:p>
            <w:pPr>
              <w:widowControl/>
              <w:jc w:val="left"/>
              <w:rPr>
                <w:rFonts w:ascii="宋体" w:hAnsi="宋体" w:cs="宋体"/>
                <w:color w:val="000000"/>
                <w:kern w:val="0"/>
                <w:sz w:val="22"/>
                <w:szCs w:val="22"/>
              </w:rPr>
            </w:pPr>
          </w:p>
        </w:tc>
        <w:tc>
          <w:tcPr>
            <w:tcW w:w="2260"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采访需求对接安排</w:t>
            </w:r>
          </w:p>
        </w:tc>
        <w:tc>
          <w:tcPr>
            <w:tcW w:w="8300" w:type="dxa"/>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安排对接新闻发布会发言人采访、大会嘉宾采访、参展参赛嘉宾采访（交付采访排期表、采访提纲、报道链接汇总）</w:t>
            </w:r>
          </w:p>
        </w:tc>
        <w:tc>
          <w:tcPr>
            <w:tcW w:w="93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w:t>
            </w:r>
          </w:p>
        </w:tc>
        <w:tc>
          <w:tcPr>
            <w:tcW w:w="824"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场</w:t>
            </w:r>
          </w:p>
        </w:tc>
      </w:tr>
      <w:tr>
        <w:trPr>
          <w:trHeight w:val="450" w:hRule="atLeast"/>
        </w:trPr>
        <w:tc>
          <w:tcPr>
            <w:tcW w:w="1940" w:type="dxa"/>
            <w:vMerge w:val="continue"/>
            <w:shd w:val="clear" w:color="auto" w:fill="auto"/>
            <w:noWrap w:val="0"/>
            <w:vAlign w:val="center"/>
          </w:tcPr>
          <w:p>
            <w:pPr>
              <w:widowControl/>
              <w:jc w:val="left"/>
            </w:pPr>
          </w:p>
        </w:tc>
        <w:tc>
          <w:tcPr>
            <w:tcW w:w="2260"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探馆需求对接安排</w:t>
            </w: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安排对接媒体探馆直播需求，负责排期以及与探馆点位沟通联系（交付探馆直播安排表、探馆直播链接汇总）</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824"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场</w:t>
            </w:r>
          </w:p>
        </w:tc>
      </w:tr>
      <w:tr>
        <w:trPr>
          <w:trHeight w:val="461" w:hRule="atLeast"/>
        </w:trPr>
        <w:tc>
          <w:tcPr>
            <w:tcW w:w="194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活动执行</w:t>
            </w:r>
          </w:p>
        </w:tc>
        <w:tc>
          <w:tcPr>
            <w:tcW w:w="2260"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接待策划及流程设计</w:t>
            </w: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大会媒体接待策划及流程设计（新闻发布会、通气会、采访间、探馆直播、集中群访、大会签到等）（交付流程策划方案及人员安排表）</w:t>
            </w:r>
          </w:p>
        </w:tc>
        <w:tc>
          <w:tcPr>
            <w:tcW w:w="93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份</w:t>
            </w:r>
          </w:p>
        </w:tc>
      </w:tr>
      <w:tr>
        <w:trPr>
          <w:trHeight w:val="897" w:hRule="atLeast"/>
        </w:trPr>
        <w:tc>
          <w:tcPr>
            <w:tcW w:w="1940" w:type="dxa"/>
            <w:vMerge w:val="continue"/>
            <w:shd w:val="clear" w:color="auto" w:fill="auto"/>
            <w:noWrap w:val="0"/>
            <w:vAlign w:val="center"/>
          </w:tcPr>
          <w:p>
            <w:pPr>
              <w:keepNext w:val="0"/>
              <w:keepLines w:val="0"/>
              <w:widowControl/>
              <w:suppressLineNumbers w:val="0"/>
              <w:jc w:val="center"/>
              <w:textAlignment w:val="center"/>
              <w:rPr>
                <w:rFonts w:hint="eastAsia" w:ascii="华文楷体" w:hAnsi="华文楷体" w:eastAsia="华文楷体" w:cs="华文楷体"/>
                <w:b/>
                <w:bCs/>
                <w:i w:val="0"/>
                <w:iCs w:val="0"/>
                <w:color w:val="000000"/>
                <w:kern w:val="0"/>
                <w:sz w:val="22"/>
                <w:szCs w:val="22"/>
                <w:u w:val="none"/>
                <w:lang w:val="en-US" w:eastAsia="zh-CN" w:bidi="ar"/>
              </w:rPr>
            </w:pPr>
          </w:p>
        </w:tc>
        <w:tc>
          <w:tcPr>
            <w:tcW w:w="2260"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活动驻场执行跟进</w:t>
            </w: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大会密集筹备期和会期内安排管理人员和工作人员驻场进行活动执行并响应突发需求，管理人员从8月14日至8月25日驻场，工作人员从8月20日至25日驻场</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根据实际活动规模需要安排</w:t>
            </w:r>
          </w:p>
        </w:tc>
        <w:tc>
          <w:tcPr>
            <w:tcW w:w="824"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人次</w:t>
            </w:r>
          </w:p>
        </w:tc>
      </w:tr>
      <w:tr>
        <w:trPr>
          <w:trHeight w:val="297" w:hRule="atLeast"/>
        </w:trPr>
        <w:tc>
          <w:tcPr>
            <w:tcW w:w="1940"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华文楷体" w:hAnsi="华文楷体" w:eastAsia="华文楷体" w:cs="华文楷体"/>
                <w:b/>
                <w:bCs/>
                <w:i w:val="0"/>
                <w:iCs w:val="0"/>
                <w:color w:val="000000"/>
                <w:kern w:val="0"/>
                <w:sz w:val="22"/>
                <w:szCs w:val="22"/>
                <w:u w:val="none"/>
                <w:lang w:val="en-US" w:eastAsia="zh-CN" w:bidi="ar"/>
              </w:rPr>
              <w:t>结案报告</w:t>
            </w:r>
          </w:p>
        </w:tc>
        <w:tc>
          <w:tcPr>
            <w:tcW w:w="2260" w:type="dxa"/>
            <w:vMerge w:val="restart"/>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重点报道链接报告</w:t>
            </w: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重点宣传链接回执报告（针对邀约媒体</w:t>
            </w:r>
            <w:r>
              <w:rPr>
                <w:rFonts w:hint="eastAsia" w:ascii="宋体" w:hAnsi="宋体" w:cs="宋体"/>
                <w:color w:val="000000"/>
                <w:kern w:val="0"/>
                <w:sz w:val="22"/>
                <w:szCs w:val="22"/>
                <w:lang w:val="en-US" w:eastAsia="zh-CN"/>
              </w:rPr>
              <w:t>，交付链接汇总excel</w:t>
            </w:r>
            <w:r>
              <w:rPr>
                <w:rFonts w:hint="default" w:ascii="宋体" w:hAnsi="宋体" w:eastAsia="宋体" w:cs="宋体"/>
                <w:color w:val="000000"/>
                <w:kern w:val="0"/>
                <w:sz w:val="22"/>
                <w:szCs w:val="22"/>
                <w:lang w:val="en-US" w:eastAsia="zh-CN"/>
              </w:rPr>
              <w:t>）</w:t>
            </w:r>
          </w:p>
        </w:tc>
        <w:tc>
          <w:tcPr>
            <w:tcW w:w="936"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套</w:t>
            </w:r>
          </w:p>
        </w:tc>
      </w:tr>
      <w:tr>
        <w:trPr>
          <w:trHeight w:val="297" w:hRule="atLeast"/>
        </w:trPr>
        <w:tc>
          <w:tcPr>
            <w:tcW w:w="1940" w:type="dxa"/>
            <w:vMerge w:val="continue"/>
            <w:shd w:val="clear" w:color="auto" w:fill="auto"/>
            <w:noWrap w:val="0"/>
            <w:vAlign w:val="center"/>
          </w:tcPr>
          <w:p>
            <w:pPr>
              <w:widowControl/>
              <w:jc w:val="left"/>
            </w:pPr>
          </w:p>
        </w:tc>
        <w:tc>
          <w:tcPr>
            <w:tcW w:w="2260"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嘉宾、展商、重点展商分项传播</w:t>
            </w:r>
            <w:r>
              <w:rPr>
                <w:rFonts w:hint="eastAsia" w:ascii="宋体" w:hAnsi="宋体" w:cs="宋体"/>
                <w:color w:val="000000"/>
                <w:kern w:val="0"/>
                <w:sz w:val="22"/>
                <w:szCs w:val="22"/>
                <w:lang w:val="en-US" w:eastAsia="zh-CN"/>
              </w:rPr>
              <w:t>汇总（交付链接汇总excel）</w:t>
            </w:r>
          </w:p>
        </w:tc>
        <w:tc>
          <w:tcPr>
            <w:tcW w:w="93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r>
      <w:tr>
        <w:trPr>
          <w:trHeight w:val="297" w:hRule="atLeast"/>
        </w:trPr>
        <w:tc>
          <w:tcPr>
            <w:tcW w:w="1940" w:type="dxa"/>
            <w:vMerge w:val="continue"/>
            <w:shd w:val="clear" w:color="auto" w:fill="auto"/>
            <w:noWrap w:val="0"/>
            <w:vAlign w:val="center"/>
          </w:tcPr>
          <w:p>
            <w:pPr>
              <w:widowControl/>
              <w:jc w:val="left"/>
              <w:rPr>
                <w:rFonts w:hint="default" w:ascii="宋体" w:hAnsi="宋体" w:eastAsia="宋体" w:cs="宋体"/>
                <w:color w:val="000000"/>
                <w:kern w:val="0"/>
                <w:sz w:val="22"/>
                <w:szCs w:val="22"/>
                <w:lang w:val="en-US" w:eastAsia="zh-CN"/>
              </w:rPr>
            </w:pPr>
          </w:p>
        </w:tc>
        <w:tc>
          <w:tcPr>
            <w:tcW w:w="2260" w:type="dxa"/>
            <w:vMerge w:val="restart"/>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舆情监测</w:t>
            </w:r>
          </w:p>
        </w:tc>
        <w:tc>
          <w:tcPr>
            <w:tcW w:w="830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大会期间每日国内媒体舆情监测（交付每日舆情监测报告）</w:t>
            </w:r>
          </w:p>
        </w:tc>
        <w:tc>
          <w:tcPr>
            <w:tcW w:w="93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824"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rPr>
          <w:trHeight w:val="297" w:hRule="atLeast"/>
        </w:trPr>
        <w:tc>
          <w:tcPr>
            <w:tcW w:w="1940" w:type="dxa"/>
            <w:vMerge w:val="continue"/>
            <w:shd w:val="clear" w:color="auto" w:fill="auto"/>
            <w:noWrap w:val="0"/>
            <w:vAlign w:val="center"/>
          </w:tcPr>
          <w:p>
            <w:pPr>
              <w:widowControl/>
              <w:jc w:val="left"/>
              <w:rPr>
                <w:rFonts w:hint="default" w:ascii="宋体" w:hAnsi="宋体" w:eastAsia="宋体" w:cs="宋体"/>
                <w:color w:val="000000"/>
                <w:kern w:val="0"/>
                <w:sz w:val="22"/>
                <w:szCs w:val="22"/>
                <w:lang w:val="en-US" w:eastAsia="zh-CN"/>
              </w:rPr>
            </w:pPr>
          </w:p>
        </w:tc>
        <w:tc>
          <w:tcPr>
            <w:tcW w:w="226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c>
          <w:tcPr>
            <w:tcW w:w="830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会后整体传播效果分析（交付传播效果及舆情分析报告）</w:t>
            </w:r>
          </w:p>
        </w:tc>
        <w:tc>
          <w:tcPr>
            <w:tcW w:w="93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824"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bl>
    <w:p>
      <w:pPr>
        <w:spacing w:line="360" w:lineRule="auto"/>
        <w:jc w:val="center"/>
        <w:rPr>
          <w:rFonts w:eastAsia="仿宋_GB2312"/>
          <w:b/>
          <w:bCs/>
          <w:sz w:val="24"/>
        </w:rPr>
      </w:pPr>
      <w:r>
        <w:rPr>
          <w:rFonts w:eastAsia="仿宋_GB2312"/>
          <w:b/>
          <w:bCs/>
          <w:sz w:val="24"/>
        </w:rPr>
        <w:t>采购内容及要求</w:t>
      </w:r>
    </w:p>
    <w:p>
      <w:pPr>
        <w:spacing w:line="360" w:lineRule="auto"/>
        <w:rPr>
          <w:rFonts w:eastAsia="仿宋_GB2312"/>
          <w:sz w:val="24"/>
        </w:rPr>
      </w:pP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r>
        <w:rPr>
          <w:rFonts w:hint="eastAsia" w:eastAsia="仿宋_GB2312"/>
          <w:b w:val="0"/>
          <w:bCs w:val="0"/>
          <w:sz w:val="28"/>
          <w:szCs w:val="28"/>
          <w:lang w:eastAsia="zh-CN"/>
        </w:rPr>
        <w:tab/>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65</w:t>
            </w:r>
          </w:p>
        </w:tc>
        <w:tc>
          <w:tcPr>
            <w:tcW w:w="1782"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活动公关传播</w:t>
            </w:r>
            <w:r>
              <w:rPr>
                <w:rFonts w:hint="eastAsia" w:eastAsia="仿宋_GB2312"/>
                <w:szCs w:val="21"/>
              </w:rPr>
              <w:t>相关业绩证明材料得</w:t>
            </w:r>
            <w:r>
              <w:rPr>
                <w:rFonts w:hint="eastAsia" w:eastAsia="仿宋_GB2312"/>
                <w:szCs w:val="21"/>
                <w:lang w:val="en-US" w:eastAsia="zh-CN"/>
              </w:rPr>
              <w:t>5</w:t>
            </w:r>
            <w:r>
              <w:rPr>
                <w:rFonts w:hint="eastAsia" w:eastAsia="仿宋_GB2312"/>
                <w:szCs w:val="21"/>
              </w:rPr>
              <w:t>分，满分1</w:t>
            </w:r>
            <w:r>
              <w:rPr>
                <w:rFonts w:hint="eastAsia" w:eastAsia="仿宋_GB2312"/>
                <w:szCs w:val="21"/>
                <w:lang w:val="en-US" w:eastAsia="zh-CN"/>
              </w:rPr>
              <w:t>5</w:t>
            </w:r>
            <w:r>
              <w:rPr>
                <w:rFonts w:hint="eastAsia" w:eastAsia="仿宋_GB2312"/>
                <w:szCs w:val="21"/>
              </w:rPr>
              <w:t>分</w:t>
            </w:r>
            <w:r>
              <w:rPr>
                <w:rFonts w:hint="eastAsia" w:eastAsia="仿宋_GB2312"/>
                <w:szCs w:val="21"/>
                <w:lang w:eastAsia="zh-CN"/>
              </w:rPr>
              <w:t>；</w:t>
            </w:r>
            <w:r>
              <w:rPr>
                <w:rFonts w:hint="eastAsia" w:eastAsia="仿宋_GB2312"/>
                <w:szCs w:val="21"/>
                <w:lang w:eastAsia="zh-CN"/>
              </w:rPr>
              <w:br w:type="textWrapping"/>
            </w:r>
            <w:r>
              <w:rPr>
                <w:rFonts w:hint="eastAsia" w:eastAsia="仿宋_GB2312"/>
                <w:szCs w:val="21"/>
              </w:rPr>
              <w:t>每提供一份</w:t>
            </w:r>
            <w:r>
              <w:rPr>
                <w:rFonts w:hint="eastAsia" w:eastAsia="仿宋_GB2312"/>
                <w:szCs w:val="21"/>
                <w:lang w:val="en-US" w:eastAsia="zh-CN"/>
              </w:rPr>
              <w:t>活动执行组织</w:t>
            </w:r>
            <w:r>
              <w:rPr>
                <w:rFonts w:hint="eastAsia" w:eastAsia="仿宋_GB2312"/>
                <w:szCs w:val="21"/>
              </w:rPr>
              <w:t>相关业绩证明材料得</w:t>
            </w:r>
            <w:r>
              <w:rPr>
                <w:rFonts w:hint="eastAsia" w:eastAsia="仿宋_GB2312"/>
                <w:szCs w:val="21"/>
                <w:lang w:val="en-US" w:eastAsia="zh-CN"/>
              </w:rPr>
              <w:t>5</w:t>
            </w:r>
            <w:r>
              <w:rPr>
                <w:rFonts w:hint="eastAsia" w:eastAsia="仿宋_GB2312"/>
                <w:szCs w:val="21"/>
              </w:rPr>
              <w:t>分，满分</w:t>
            </w:r>
            <w:r>
              <w:rPr>
                <w:rFonts w:hint="eastAsia" w:eastAsia="仿宋_GB2312"/>
                <w:szCs w:val="21"/>
                <w:lang w:val="en-US" w:eastAsia="zh-CN"/>
              </w:rPr>
              <w:t>15</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3</w:t>
            </w:r>
            <w:r>
              <w:rPr>
                <w:rFonts w:eastAsia="仿宋_GB2312"/>
                <w:szCs w:val="21"/>
              </w:rPr>
              <w:t>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w:t>
            </w:r>
            <w:r>
              <w:rPr>
                <w:rFonts w:hint="eastAsia" w:eastAsia="仿宋_GB2312"/>
                <w:szCs w:val="21"/>
                <w:lang w:val="en-US" w:eastAsia="zh-CN"/>
              </w:rPr>
              <w:t>最低报价</w:t>
            </w:r>
            <w:r>
              <w:rPr>
                <w:rFonts w:hint="eastAsia" w:eastAsia="仿宋_GB2312"/>
                <w:szCs w:val="21"/>
              </w:rPr>
              <w:t>作为基准值，得分</w:t>
            </w:r>
            <w:r>
              <w:rPr>
                <w:rFonts w:eastAsia="仿宋_GB2312"/>
                <w:szCs w:val="21"/>
              </w:rPr>
              <w:t>=</w:t>
            </w:r>
            <w:r>
              <w:rPr>
                <w:rFonts w:hint="eastAsia" w:eastAsia="仿宋_GB2312"/>
                <w:szCs w:val="21"/>
                <w:lang w:eastAsia="zh-CN"/>
              </w:rPr>
              <w:t>（</w:t>
            </w:r>
            <w:r>
              <w:rPr>
                <w:rFonts w:hint="eastAsia" w:eastAsia="仿宋_GB2312"/>
                <w:szCs w:val="21"/>
                <w:lang w:val="en-US" w:eastAsia="zh-CN"/>
              </w:rPr>
              <w:t>基准值</w:t>
            </w:r>
            <w:r>
              <w:rPr>
                <w:rFonts w:eastAsia="仿宋_GB2312"/>
                <w:szCs w:val="21"/>
              </w:rPr>
              <w:t>/</w:t>
            </w:r>
            <w:r>
              <w:rPr>
                <w:rFonts w:hint="eastAsia" w:eastAsia="仿宋_GB2312"/>
                <w:szCs w:val="21"/>
                <w:lang w:val="en-US" w:eastAsia="zh-CN"/>
              </w:rPr>
              <w:t>报价）</w:t>
            </w:r>
            <w:r>
              <w:rPr>
                <w:rFonts w:hint="eastAsia" w:eastAsia="仿宋_GB2312"/>
                <w:szCs w:val="21"/>
              </w:rPr>
              <w:t>×</w:t>
            </w:r>
            <w:r>
              <w:rPr>
                <w:rFonts w:hint="eastAsia" w:eastAsia="仿宋_GB2312"/>
                <w:szCs w:val="21"/>
                <w:lang w:val="en-US" w:eastAsia="zh-CN"/>
              </w:rPr>
              <w:t>3</w:t>
            </w:r>
            <w:r>
              <w:rPr>
                <w:rFonts w:eastAsia="仿宋_GB2312"/>
                <w:szCs w:val="21"/>
              </w:rPr>
              <w:t>0%</w:t>
            </w:r>
            <w:r>
              <w:rPr>
                <w:rFonts w:hint="eastAsia" w:eastAsia="仿宋_GB2312"/>
                <w:szCs w:val="21"/>
              </w:rPr>
              <w:t>×</w:t>
            </w:r>
            <w:r>
              <w:rPr>
                <w:rFonts w:eastAsia="仿宋_GB2312"/>
                <w:szCs w:val="21"/>
              </w:rPr>
              <w:t>100</w:t>
            </w:r>
          </w:p>
        </w:tc>
      </w:tr>
      <w:tr>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30</w:t>
            </w: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媒体统筹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w:t>
            </w:r>
            <w:r>
              <w:rPr>
                <w:rFonts w:hint="eastAsia" w:eastAsia="仿宋_GB2312"/>
                <w:szCs w:val="21"/>
                <w:lang w:val="en-US" w:eastAsia="zh-CN"/>
              </w:rPr>
              <w:t>10-15</w:t>
            </w:r>
            <w:r>
              <w:rPr>
                <w:rFonts w:hint="eastAsia" w:eastAsia="仿宋_GB2312"/>
                <w:szCs w:val="21"/>
              </w:rPr>
              <w:t>分，良</w:t>
            </w:r>
            <w:r>
              <w:rPr>
                <w:rFonts w:hint="eastAsia" w:eastAsia="仿宋_GB2312"/>
                <w:szCs w:val="21"/>
                <w:lang w:val="en-US" w:eastAsia="zh-CN"/>
              </w:rPr>
              <w:t>5-9</w:t>
            </w:r>
            <w:r>
              <w:rPr>
                <w:rFonts w:hint="eastAsia" w:eastAsia="仿宋_GB2312"/>
                <w:szCs w:val="21"/>
              </w:rPr>
              <w:t>分，</w:t>
            </w:r>
            <w:r>
              <w:rPr>
                <w:rFonts w:hint="eastAsia" w:eastAsia="仿宋_GB2312"/>
                <w:szCs w:val="21"/>
                <w:lang w:val="en-US" w:eastAsia="zh-CN"/>
              </w:rPr>
              <w:t>一般0-4</w:t>
            </w:r>
            <w:r>
              <w:rPr>
                <w:rFonts w:hint="eastAsia" w:eastAsia="仿宋_GB2312"/>
                <w:szCs w:val="21"/>
              </w:rPr>
              <w:t>分</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rPr>
              <w:t>现场</w:t>
            </w:r>
            <w:r>
              <w:rPr>
                <w:rFonts w:hint="eastAsia" w:eastAsia="仿宋_GB2312"/>
                <w:szCs w:val="21"/>
                <w:lang w:val="en-US" w:eastAsia="zh-CN"/>
              </w:rPr>
              <w:t>活动执行</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是否有序、详尽、合理、可行，根据评审情况综合打分，优</w:t>
            </w:r>
            <w:r>
              <w:rPr>
                <w:rFonts w:hint="eastAsia" w:eastAsia="仿宋_GB2312"/>
                <w:szCs w:val="21"/>
                <w:lang w:val="en-US" w:eastAsia="zh-CN"/>
              </w:rPr>
              <w:t>10-15</w:t>
            </w:r>
            <w:r>
              <w:rPr>
                <w:rFonts w:hint="eastAsia" w:eastAsia="仿宋_GB2312"/>
                <w:szCs w:val="21"/>
              </w:rPr>
              <w:t>分，良</w:t>
            </w:r>
            <w:r>
              <w:rPr>
                <w:rFonts w:hint="eastAsia" w:eastAsia="仿宋_GB2312"/>
                <w:szCs w:val="21"/>
                <w:lang w:val="en-US" w:eastAsia="zh-CN"/>
              </w:rPr>
              <w:t>5-9</w:t>
            </w:r>
            <w:r>
              <w:rPr>
                <w:rFonts w:hint="eastAsia" w:eastAsia="仿宋_GB2312"/>
                <w:szCs w:val="21"/>
              </w:rPr>
              <w:t>分，</w:t>
            </w:r>
            <w:r>
              <w:rPr>
                <w:rFonts w:hint="eastAsia" w:eastAsia="仿宋_GB2312"/>
                <w:szCs w:val="21"/>
                <w:lang w:val="en-US" w:eastAsia="zh-CN"/>
              </w:rPr>
              <w:t>一般0-4</w:t>
            </w:r>
            <w:r>
              <w:rPr>
                <w:rFonts w:hint="eastAsia" w:eastAsia="仿宋_GB2312"/>
                <w:szCs w:val="21"/>
              </w:rPr>
              <w:t>分</w:t>
            </w:r>
          </w:p>
        </w:tc>
      </w:tr>
      <w:tr>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417049194"/>
      <w:bookmarkStart w:id="80" w:name="_Toc50018068"/>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rPr>
        <w:br w:type="page"/>
      </w:r>
      <w:bookmarkStart w:id="81" w:name="_Toc16074926"/>
      <w:bookmarkStart w:id="82" w:name="_Toc50018069"/>
      <w:bookmarkStart w:id="83" w:name="_Toc41696718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24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pStyle w:val="3"/>
        <w:numPr>
          <w:ilvl w:val="0"/>
          <w:numId w:val="0"/>
        </w:numPr>
        <w:tabs>
          <w:tab w:val="clear" w:pos="567"/>
        </w:tabs>
        <w:ind w:left="567"/>
        <w:rPr>
          <w:rFonts w:eastAsia="仿宋_GB2312"/>
        </w:rPr>
      </w:pPr>
      <w:bookmarkStart w:id="84" w:name="_Toc416967187"/>
      <w:bookmarkStart w:id="85" w:name="_Toc50018070"/>
      <w:bookmarkStart w:id="86" w:name="_Toc16074927"/>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pPr w:leftFromText="180" w:rightFromText="180" w:vertAnchor="text" w:horzAnchor="page" w:tblpX="1543" w:tblpY="452"/>
        <w:tblOverlap w:val="never"/>
        <w:tblW w:w="13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60"/>
        <w:gridCol w:w="6583"/>
        <w:gridCol w:w="852"/>
        <w:gridCol w:w="708"/>
        <w:gridCol w:w="1632"/>
      </w:tblGrid>
      <w:tr>
        <w:trPr>
          <w:trHeight w:val="280" w:hRule="atLeast"/>
        </w:trPr>
        <w:tc>
          <w:tcPr>
            <w:tcW w:w="1940" w:type="dxa"/>
            <w:shd w:val="clear" w:color="000000" w:fill="366092"/>
            <w:noWrap/>
            <w:vAlign w:val="center"/>
          </w:tcPr>
          <w:p>
            <w:pPr>
              <w:spacing w:line="360" w:lineRule="auto"/>
              <w:rPr>
                <w:rFonts w:eastAsia="仿宋_GB2312"/>
                <w:b/>
                <w:bCs/>
                <w:color w:val="FFFFFF" w:themeColor="background1"/>
                <w:sz w:val="24"/>
                <w14:textFill>
                  <w14:solidFill>
                    <w14:schemeClr w14:val="bg1"/>
                  </w14:solidFill>
                </w14:textFill>
              </w:rPr>
            </w:pPr>
            <w:r>
              <w:rPr>
                <w:rFonts w:hint="eastAsia" w:eastAsia="仿宋_GB2312"/>
                <w:b/>
                <w:bCs/>
                <w:color w:val="FFFFFF" w:themeColor="background1"/>
                <w:sz w:val="24"/>
                <w:lang w:val="en-US" w:eastAsia="zh-CN"/>
                <w14:textFill>
                  <w14:solidFill>
                    <w14:schemeClr w14:val="bg1"/>
                  </w14:solidFill>
                </w14:textFill>
              </w:rPr>
              <w:t>服务</w:t>
            </w:r>
            <w:r>
              <w:rPr>
                <w:rFonts w:hint="eastAsia" w:eastAsia="仿宋_GB2312"/>
                <w:b/>
                <w:bCs/>
                <w:color w:val="FFFFFF" w:themeColor="background1"/>
                <w:sz w:val="24"/>
                <w14:textFill>
                  <w14:solidFill>
                    <w14:schemeClr w14:val="bg1"/>
                  </w14:solidFill>
                </w14:textFill>
              </w:rPr>
              <w:t>名称</w:t>
            </w:r>
          </w:p>
        </w:tc>
        <w:tc>
          <w:tcPr>
            <w:tcW w:w="2260" w:type="dxa"/>
            <w:shd w:val="clear" w:color="000000" w:fill="366092"/>
            <w:noWrap/>
            <w:vAlign w:val="center"/>
          </w:tcPr>
          <w:p>
            <w:pPr>
              <w:spacing w:line="360" w:lineRule="auto"/>
              <w:rPr>
                <w:rFonts w:hint="eastAsia" w:eastAsia="仿宋_GB2312"/>
                <w:b/>
                <w:bCs/>
                <w:color w:val="FFFFFF" w:themeColor="background1"/>
                <w:sz w:val="24"/>
                <w14:textFill>
                  <w14:solidFill>
                    <w14:schemeClr w14:val="bg1"/>
                  </w14:solidFill>
                </w14:textFill>
              </w:rPr>
            </w:pPr>
            <w:r>
              <w:rPr>
                <w:rFonts w:hint="eastAsia" w:eastAsia="仿宋_GB2312"/>
                <w:b/>
                <w:bCs/>
                <w:color w:val="FFFFFF" w:themeColor="background1"/>
                <w:sz w:val="24"/>
                <w14:textFill>
                  <w14:solidFill>
                    <w14:schemeClr w14:val="bg1"/>
                  </w14:solidFill>
                </w14:textFill>
              </w:rPr>
              <w:t>类型</w:t>
            </w:r>
          </w:p>
        </w:tc>
        <w:tc>
          <w:tcPr>
            <w:tcW w:w="6583" w:type="dxa"/>
            <w:shd w:val="clear" w:color="000000" w:fill="366092"/>
            <w:noWrap/>
            <w:vAlign w:val="center"/>
          </w:tcPr>
          <w:p>
            <w:pPr>
              <w:spacing w:line="360" w:lineRule="auto"/>
              <w:rPr>
                <w:rFonts w:hint="eastAsia" w:eastAsia="仿宋_GB2312"/>
                <w:b/>
                <w:bCs/>
                <w:color w:val="FFFFFF" w:themeColor="background1"/>
                <w:sz w:val="24"/>
                <w14:textFill>
                  <w14:solidFill>
                    <w14:schemeClr w14:val="bg1"/>
                  </w14:solidFill>
                </w14:textFill>
              </w:rPr>
            </w:pPr>
            <w:r>
              <w:rPr>
                <w:rFonts w:hint="eastAsia" w:eastAsia="仿宋_GB2312"/>
                <w:b/>
                <w:bCs/>
                <w:color w:val="FFFFFF" w:themeColor="background1"/>
                <w:sz w:val="24"/>
                <w14:textFill>
                  <w14:solidFill>
                    <w14:schemeClr w14:val="bg1"/>
                  </w14:solidFill>
                </w14:textFill>
              </w:rPr>
              <w:t>描述</w:t>
            </w:r>
          </w:p>
        </w:tc>
        <w:tc>
          <w:tcPr>
            <w:tcW w:w="852" w:type="dxa"/>
            <w:shd w:val="clear" w:color="000000" w:fill="366092"/>
            <w:noWrap/>
            <w:vAlign w:val="center"/>
          </w:tcPr>
          <w:p>
            <w:pPr>
              <w:spacing w:line="360" w:lineRule="auto"/>
              <w:rPr>
                <w:rFonts w:hint="eastAsia" w:eastAsia="仿宋_GB2312"/>
                <w:b/>
                <w:bCs/>
                <w:color w:val="FFFFFF" w:themeColor="background1"/>
                <w:sz w:val="24"/>
                <w:lang w:eastAsia="zh-CN"/>
                <w14:textFill>
                  <w14:solidFill>
                    <w14:schemeClr w14:val="bg1"/>
                  </w14:solidFill>
                </w14:textFill>
              </w:rPr>
            </w:pPr>
            <w:r>
              <w:rPr>
                <w:rFonts w:hint="eastAsia" w:eastAsia="仿宋_GB2312"/>
                <w:b/>
                <w:bCs/>
                <w:color w:val="FFFFFF" w:themeColor="background1"/>
                <w:sz w:val="24"/>
                <w:lang w:val="en-US" w:eastAsia="zh-CN"/>
                <w14:textFill>
                  <w14:solidFill>
                    <w14:schemeClr w14:val="bg1"/>
                  </w14:solidFill>
                </w14:textFill>
              </w:rPr>
              <w:t>数量</w:t>
            </w:r>
          </w:p>
        </w:tc>
        <w:tc>
          <w:tcPr>
            <w:tcW w:w="708" w:type="dxa"/>
            <w:shd w:val="clear" w:color="000000" w:fill="366092"/>
            <w:noWrap/>
            <w:vAlign w:val="center"/>
          </w:tcPr>
          <w:p>
            <w:pPr>
              <w:spacing w:line="360" w:lineRule="auto"/>
              <w:rPr>
                <w:rFonts w:hint="eastAsia" w:eastAsia="仿宋_GB2312"/>
                <w:b/>
                <w:bCs/>
                <w:color w:val="FFFFFF" w:themeColor="background1"/>
                <w:sz w:val="24"/>
                <w:lang w:eastAsia="zh-CN"/>
                <w14:textFill>
                  <w14:solidFill>
                    <w14:schemeClr w14:val="bg1"/>
                  </w14:solidFill>
                </w14:textFill>
              </w:rPr>
            </w:pPr>
            <w:r>
              <w:rPr>
                <w:rFonts w:hint="eastAsia" w:eastAsia="仿宋_GB2312"/>
                <w:b/>
                <w:bCs/>
                <w:color w:val="FFFFFF" w:themeColor="background1"/>
                <w:sz w:val="24"/>
                <w:lang w:val="en-US" w:eastAsia="zh-CN"/>
                <w14:textFill>
                  <w14:solidFill>
                    <w14:schemeClr w14:val="bg1"/>
                  </w14:solidFill>
                </w14:textFill>
              </w:rPr>
              <w:t>单位</w:t>
            </w:r>
          </w:p>
        </w:tc>
        <w:tc>
          <w:tcPr>
            <w:tcW w:w="1632" w:type="dxa"/>
            <w:shd w:val="clear" w:color="000000" w:fill="366092"/>
            <w:noWrap/>
            <w:vAlign w:val="center"/>
          </w:tcPr>
          <w:p>
            <w:pPr>
              <w:spacing w:line="360" w:lineRule="auto"/>
              <w:rPr>
                <w:rFonts w:hint="default" w:eastAsia="仿宋_GB2312"/>
                <w:b/>
                <w:bCs/>
                <w:color w:val="FFFFFF" w:themeColor="background1"/>
                <w:sz w:val="24"/>
                <w:lang w:val="en-US" w:eastAsia="zh-CN"/>
                <w14:textFill>
                  <w14:solidFill>
                    <w14:schemeClr w14:val="bg1"/>
                  </w14:solidFill>
                </w14:textFill>
              </w:rPr>
            </w:pPr>
            <w:r>
              <w:rPr>
                <w:rFonts w:hint="eastAsia" w:eastAsia="仿宋_GB2312"/>
                <w:b/>
                <w:bCs/>
                <w:color w:val="FFFFFF" w:themeColor="background1"/>
                <w:sz w:val="24"/>
                <w:lang w:val="en-US" w:eastAsia="zh-CN"/>
                <w14:textFill>
                  <w14:solidFill>
                    <w14:schemeClr w14:val="bg1"/>
                  </w14:solidFill>
                </w14:textFill>
              </w:rPr>
              <w:t>金额（元）</w:t>
            </w:r>
          </w:p>
        </w:tc>
      </w:tr>
      <w:tr>
        <w:trPr>
          <w:trHeight w:val="280" w:hRule="atLeast"/>
        </w:trPr>
        <w:tc>
          <w:tcPr>
            <w:tcW w:w="1940" w:type="dxa"/>
            <w:vMerge w:val="restart"/>
            <w:shd w:val="clear" w:color="auto" w:fill="auto"/>
            <w:noWrap/>
            <w:vAlign w:val="center"/>
          </w:tcPr>
          <w:p>
            <w:pPr>
              <w:spacing w:line="360" w:lineRule="auto"/>
              <w:rPr>
                <w:rFonts w:hint="default" w:eastAsia="仿宋_GB2312"/>
                <w:sz w:val="24"/>
                <w:lang w:val="en-US"/>
              </w:rPr>
            </w:pPr>
            <w:r>
              <w:rPr>
                <w:rFonts w:hint="eastAsia" w:eastAsia="仿宋_GB2312"/>
                <w:sz w:val="24"/>
                <w:lang w:val="en-US" w:eastAsia="zh-CN"/>
              </w:rPr>
              <w:t>宣传统筹方案</w:t>
            </w:r>
          </w:p>
        </w:tc>
        <w:tc>
          <w:tcPr>
            <w:tcW w:w="2260"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方案策划</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日常传播方案</w:t>
            </w:r>
          </w:p>
        </w:tc>
        <w:tc>
          <w:tcPr>
            <w:tcW w:w="852"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份</w:t>
            </w:r>
          </w:p>
        </w:tc>
        <w:tc>
          <w:tcPr>
            <w:tcW w:w="1632" w:type="dxa"/>
            <w:vMerge w:val="restart"/>
            <w:shd w:val="clear" w:color="auto" w:fill="auto"/>
            <w:noWrap/>
            <w:vAlign w:val="center"/>
          </w:tcPr>
          <w:p>
            <w:pPr>
              <w:spacing w:line="360" w:lineRule="auto"/>
              <w:rPr>
                <w:rFonts w:hint="eastAsia" w:eastAsia="仿宋_GB2312"/>
                <w:sz w:val="24"/>
                <w:lang w:val="en-US" w:eastAsia="zh-CN"/>
              </w:rPr>
            </w:pPr>
          </w:p>
        </w:tc>
      </w:tr>
      <w:tr>
        <w:trPr>
          <w:trHeight w:val="280"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vMerge w:val="continue"/>
            <w:shd w:val="clear" w:color="auto" w:fill="auto"/>
            <w:noWrap w:val="0"/>
            <w:vAlign w:val="center"/>
          </w:tcPr>
          <w:p>
            <w:pPr>
              <w:spacing w:line="360" w:lineRule="auto"/>
              <w:rPr>
                <w:rFonts w:eastAsia="仿宋_GB2312"/>
                <w:sz w:val="24"/>
              </w:rPr>
            </w:pP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大会期间传播策略</w:t>
            </w:r>
          </w:p>
        </w:tc>
        <w:tc>
          <w:tcPr>
            <w:tcW w:w="852" w:type="dxa"/>
            <w:vMerge w:val="continue"/>
            <w:shd w:val="clear" w:color="auto" w:fill="auto"/>
            <w:noWrap/>
            <w:vAlign w:val="center"/>
          </w:tcPr>
          <w:p>
            <w:pPr>
              <w:spacing w:line="360" w:lineRule="auto"/>
              <w:rPr>
                <w:rFonts w:hint="eastAsia" w:eastAsia="仿宋_GB2312"/>
                <w:sz w:val="24"/>
                <w:lang w:val="en-US" w:eastAsia="zh-CN"/>
              </w:rPr>
            </w:pPr>
          </w:p>
        </w:tc>
        <w:tc>
          <w:tcPr>
            <w:tcW w:w="708" w:type="dxa"/>
            <w:vMerge w:val="continue"/>
            <w:shd w:val="clear" w:color="auto" w:fill="auto"/>
            <w:noWrap/>
            <w:vAlign w:val="center"/>
          </w:tcPr>
          <w:p>
            <w:pPr>
              <w:spacing w:line="360" w:lineRule="auto"/>
              <w:rPr>
                <w:rFonts w:hint="eastAsia" w:eastAsia="仿宋_GB2312"/>
                <w:sz w:val="24"/>
              </w:rPr>
            </w:pPr>
          </w:p>
        </w:tc>
        <w:tc>
          <w:tcPr>
            <w:tcW w:w="1632" w:type="dxa"/>
            <w:vMerge w:val="continue"/>
            <w:shd w:val="clear" w:color="auto" w:fill="auto"/>
            <w:noWrap/>
            <w:vAlign w:val="center"/>
          </w:tcPr>
          <w:p>
            <w:pPr>
              <w:spacing w:line="360" w:lineRule="auto"/>
              <w:rPr>
                <w:rFonts w:hint="eastAsia" w:eastAsia="仿宋_GB2312"/>
                <w:sz w:val="24"/>
              </w:rPr>
            </w:pPr>
          </w:p>
        </w:tc>
      </w:tr>
      <w:tr>
        <w:trPr>
          <w:trHeight w:val="345"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vMerge w:val="continue"/>
            <w:shd w:val="clear" w:color="auto" w:fill="auto"/>
            <w:noWrap w:val="0"/>
            <w:vAlign w:val="center"/>
          </w:tcPr>
          <w:p>
            <w:pPr>
              <w:spacing w:line="360" w:lineRule="auto"/>
              <w:rPr>
                <w:rFonts w:eastAsia="仿宋_GB2312"/>
                <w:sz w:val="24"/>
              </w:rPr>
            </w:pP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会后延展传播策略</w:t>
            </w:r>
          </w:p>
        </w:tc>
        <w:tc>
          <w:tcPr>
            <w:tcW w:w="852" w:type="dxa"/>
            <w:vMerge w:val="continue"/>
            <w:shd w:val="clear" w:color="auto" w:fill="auto"/>
            <w:noWrap/>
            <w:vAlign w:val="center"/>
          </w:tcPr>
          <w:p>
            <w:pPr>
              <w:spacing w:line="360" w:lineRule="auto"/>
              <w:rPr>
                <w:rFonts w:hint="eastAsia" w:eastAsia="仿宋_GB2312"/>
                <w:sz w:val="24"/>
                <w:lang w:val="en-US" w:eastAsia="zh-CN"/>
              </w:rPr>
            </w:pPr>
          </w:p>
        </w:tc>
        <w:tc>
          <w:tcPr>
            <w:tcW w:w="708" w:type="dxa"/>
            <w:vMerge w:val="continue"/>
            <w:shd w:val="clear" w:color="auto" w:fill="auto"/>
            <w:noWrap/>
            <w:vAlign w:val="center"/>
          </w:tcPr>
          <w:p>
            <w:pPr>
              <w:spacing w:line="360" w:lineRule="auto"/>
              <w:rPr>
                <w:rFonts w:hint="eastAsia" w:eastAsia="仿宋_GB2312"/>
                <w:sz w:val="24"/>
              </w:rPr>
            </w:pPr>
          </w:p>
        </w:tc>
        <w:tc>
          <w:tcPr>
            <w:tcW w:w="1632" w:type="dxa"/>
            <w:vMerge w:val="continue"/>
            <w:shd w:val="clear" w:color="auto" w:fill="auto"/>
            <w:noWrap/>
            <w:vAlign w:val="center"/>
          </w:tcPr>
          <w:p>
            <w:pPr>
              <w:spacing w:line="360" w:lineRule="auto"/>
              <w:rPr>
                <w:rFonts w:hint="eastAsia" w:eastAsia="仿宋_GB2312"/>
                <w:sz w:val="24"/>
              </w:rPr>
            </w:pPr>
          </w:p>
        </w:tc>
      </w:tr>
      <w:tr>
        <w:trPr>
          <w:trHeight w:val="280"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vMerge w:val="continue"/>
            <w:shd w:val="clear" w:color="auto" w:fill="auto"/>
            <w:noWrap w:val="0"/>
            <w:vAlign w:val="center"/>
          </w:tcPr>
          <w:p>
            <w:pPr>
              <w:spacing w:line="360" w:lineRule="auto"/>
              <w:rPr>
                <w:rFonts w:eastAsia="仿宋_GB2312"/>
                <w:sz w:val="24"/>
              </w:rPr>
            </w:pP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媒介沟通策略</w:t>
            </w:r>
          </w:p>
        </w:tc>
        <w:tc>
          <w:tcPr>
            <w:tcW w:w="852" w:type="dxa"/>
            <w:vMerge w:val="continue"/>
            <w:shd w:val="clear" w:color="auto" w:fill="auto"/>
            <w:noWrap/>
            <w:vAlign w:val="center"/>
          </w:tcPr>
          <w:p>
            <w:pPr>
              <w:spacing w:line="360" w:lineRule="auto"/>
              <w:rPr>
                <w:rFonts w:hint="eastAsia" w:eastAsia="仿宋_GB2312"/>
                <w:sz w:val="24"/>
                <w:lang w:val="en-US" w:eastAsia="zh-CN"/>
              </w:rPr>
            </w:pPr>
          </w:p>
        </w:tc>
        <w:tc>
          <w:tcPr>
            <w:tcW w:w="708" w:type="dxa"/>
            <w:vMerge w:val="continue"/>
            <w:shd w:val="clear" w:color="auto" w:fill="auto"/>
            <w:noWrap/>
            <w:vAlign w:val="center"/>
          </w:tcPr>
          <w:p>
            <w:pPr>
              <w:spacing w:line="360" w:lineRule="auto"/>
              <w:rPr>
                <w:rFonts w:hint="eastAsia" w:eastAsia="仿宋_GB2312"/>
                <w:sz w:val="24"/>
              </w:rPr>
            </w:pPr>
          </w:p>
        </w:tc>
        <w:tc>
          <w:tcPr>
            <w:tcW w:w="1632" w:type="dxa"/>
            <w:vMerge w:val="continue"/>
            <w:shd w:val="clear" w:color="auto" w:fill="auto"/>
            <w:noWrap/>
            <w:vAlign w:val="center"/>
          </w:tcPr>
          <w:p>
            <w:pPr>
              <w:spacing w:line="360" w:lineRule="auto"/>
              <w:rPr>
                <w:rFonts w:hint="eastAsia" w:eastAsia="仿宋_GB2312"/>
                <w:sz w:val="24"/>
              </w:rPr>
            </w:pPr>
          </w:p>
        </w:tc>
      </w:tr>
      <w:tr>
        <w:trPr>
          <w:trHeight w:val="280"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日常沟通</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定期会议，交付会议纪要文档</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4</w:t>
            </w:r>
          </w:p>
        </w:tc>
        <w:tc>
          <w:tcPr>
            <w:tcW w:w="708"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场</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90" w:hRule="atLeast"/>
        </w:trPr>
        <w:tc>
          <w:tcPr>
            <w:tcW w:w="1940"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文案</w:t>
            </w:r>
          </w:p>
        </w:tc>
        <w:tc>
          <w:tcPr>
            <w:tcW w:w="226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文案包整理</w:t>
            </w:r>
          </w:p>
        </w:tc>
        <w:tc>
          <w:tcPr>
            <w:tcW w:w="6583" w:type="dxa"/>
            <w:shd w:val="clear" w:color="auto" w:fill="auto"/>
            <w:noWrap/>
            <w:vAlign w:val="center"/>
          </w:tcPr>
          <w:p>
            <w:pPr>
              <w:spacing w:line="360" w:lineRule="auto"/>
              <w:rPr>
                <w:rFonts w:hint="eastAsia" w:eastAsia="仿宋_GB2312"/>
                <w:sz w:val="24"/>
              </w:rPr>
            </w:pPr>
            <w:r>
              <w:rPr>
                <w:rFonts w:hint="eastAsia" w:eastAsia="仿宋_GB2312"/>
                <w:sz w:val="24"/>
              </w:rPr>
              <w:t>针对系统里的100多家企业信息进行信息筛选，以及其中不低于50家重点企业，整理、搜索、搜集，整合成适用于推文、宣传文案、记者邀约、展位推荐等各种用途的文案。（交付资料整理压缩包）</w:t>
            </w:r>
          </w:p>
        </w:tc>
        <w:tc>
          <w:tcPr>
            <w:tcW w:w="852"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334" w:hRule="atLeast"/>
        </w:trPr>
        <w:tc>
          <w:tcPr>
            <w:tcW w:w="1940" w:type="dxa"/>
            <w:vMerge w:val="continue"/>
            <w:shd w:val="clear" w:color="auto" w:fill="auto"/>
            <w:noWrap/>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稿件撰写</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eastAsia="zh-CN"/>
              </w:rPr>
              <w:t>会前预热</w:t>
            </w:r>
            <w:r>
              <w:rPr>
                <w:rFonts w:hint="eastAsia" w:eastAsia="仿宋_GB2312"/>
                <w:sz w:val="24"/>
                <w:lang w:val="en-US" w:eastAsia="zh-CN"/>
              </w:rPr>
              <w:t>2</w:t>
            </w:r>
            <w:r>
              <w:rPr>
                <w:rFonts w:hint="eastAsia" w:eastAsia="仿宋_GB2312"/>
                <w:sz w:val="24"/>
              </w:rPr>
              <w:t>篇、发布会通稿1篇、开幕式1篇、闭幕式1篇（交付稿件文档）</w:t>
            </w:r>
          </w:p>
        </w:tc>
        <w:tc>
          <w:tcPr>
            <w:tcW w:w="852"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5</w:t>
            </w:r>
          </w:p>
        </w:tc>
        <w:tc>
          <w:tcPr>
            <w:tcW w:w="70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篇</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359" w:hRule="atLeast"/>
        </w:trPr>
        <w:tc>
          <w:tcPr>
            <w:tcW w:w="1940" w:type="dxa"/>
            <w:vMerge w:val="continue"/>
            <w:shd w:val="clear" w:color="auto" w:fill="auto"/>
            <w:noWrap/>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新闻发布会媒体资料</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rPr>
              <w:t>交付文案文档</w:t>
            </w:r>
          </w:p>
        </w:tc>
        <w:tc>
          <w:tcPr>
            <w:tcW w:w="852"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298" w:hRule="atLeast"/>
        </w:trPr>
        <w:tc>
          <w:tcPr>
            <w:tcW w:w="1940" w:type="dxa"/>
            <w:vMerge w:val="continue"/>
            <w:shd w:val="clear" w:color="auto" w:fill="auto"/>
            <w:noWrap/>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大会媒体手册</w:t>
            </w:r>
          </w:p>
        </w:tc>
        <w:tc>
          <w:tcPr>
            <w:tcW w:w="658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交付文案文档</w:t>
            </w:r>
          </w:p>
        </w:tc>
        <w:tc>
          <w:tcPr>
            <w:tcW w:w="852"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309" w:hRule="atLeast"/>
        </w:trPr>
        <w:tc>
          <w:tcPr>
            <w:tcW w:w="1940" w:type="dxa"/>
            <w:vMerge w:val="restart"/>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设计排版</w:t>
            </w:r>
          </w:p>
        </w:tc>
        <w:tc>
          <w:tcPr>
            <w:tcW w:w="226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海报设计、长图排版</w:t>
            </w:r>
          </w:p>
        </w:tc>
        <w:tc>
          <w:tcPr>
            <w:tcW w:w="658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用于官网、官微等平台的海报及长图的设计和排版（交付设计文件、高清JPG文件）</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30</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幅</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355" w:hRule="atLeast"/>
        </w:trPr>
        <w:tc>
          <w:tcPr>
            <w:tcW w:w="1940" w:type="dxa"/>
            <w:vMerge w:val="continue"/>
            <w:shd w:val="clear" w:color="auto" w:fill="auto"/>
            <w:noWrap w:val="0"/>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发布会媒体资料</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新闻发布会媒体手册设计排版（交付设计文件、印刷版PDF文件）</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211" w:hRule="atLeast"/>
        </w:trPr>
        <w:tc>
          <w:tcPr>
            <w:tcW w:w="1940" w:type="dxa"/>
            <w:vMerge w:val="continue"/>
            <w:shd w:val="clear" w:color="auto" w:fill="auto"/>
            <w:noWrap w:val="0"/>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大会媒体手册</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大会现场媒体手册设计排版（交付设计文件、印刷版PDF文件）</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582" w:hRule="atLeast"/>
        </w:trPr>
        <w:tc>
          <w:tcPr>
            <w:tcW w:w="1940" w:type="dxa"/>
            <w:vMerge w:val="restart"/>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媒体管理</w:t>
            </w:r>
          </w:p>
        </w:tc>
        <w:tc>
          <w:tcPr>
            <w:tcW w:w="226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媒体邀约</w:t>
            </w:r>
          </w:p>
        </w:tc>
        <w:tc>
          <w:tcPr>
            <w:tcW w:w="658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新闻发布会、媒体通气会、媒体开放日、媒体行活动、大会参会、开闭幕式、重点展商新品发布会等活动媒体参加邀约（交付媒体签到汇总表）</w:t>
            </w:r>
          </w:p>
        </w:tc>
        <w:tc>
          <w:tcPr>
            <w:tcW w:w="852"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500</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人</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450"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采访需求对接安排</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安排对接新闻发布会发言人采访、大会嘉宾采访、参展参赛嘉宾采访（交付采访排期表、采访提纲、报道链接汇总）</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50</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场</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450"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探馆需求对接安排</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安排对接媒体探馆直播需求，负责排期以及与探馆点位沟通联系（交付探馆直播安排表、探馆直播链接汇总）</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20</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场</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461" w:hRule="atLeast"/>
        </w:trPr>
        <w:tc>
          <w:tcPr>
            <w:tcW w:w="1940" w:type="dxa"/>
            <w:vMerge w:val="restart"/>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活动执行</w:t>
            </w:r>
          </w:p>
        </w:tc>
        <w:tc>
          <w:tcPr>
            <w:tcW w:w="226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接待策划及流程设计</w:t>
            </w:r>
          </w:p>
        </w:tc>
        <w:tc>
          <w:tcPr>
            <w:tcW w:w="658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大会媒体接待策划及流程设计（新闻发布会、通气会、采访间、探馆直播、集中群访、大会签到等）（交付流程策划方案及人员安排表）</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0"/>
            <w:vAlign w:val="center"/>
          </w:tcPr>
          <w:p>
            <w:pPr>
              <w:spacing w:line="360" w:lineRule="auto"/>
              <w:rPr>
                <w:rFonts w:hint="eastAsia" w:eastAsia="仿宋_GB2312"/>
                <w:sz w:val="24"/>
                <w:lang w:eastAsia="zh-CN"/>
              </w:rPr>
            </w:pPr>
            <w:r>
              <w:rPr>
                <w:rFonts w:hint="eastAsia" w:eastAsia="仿宋_GB2312"/>
                <w:sz w:val="24"/>
                <w:lang w:val="en-US" w:eastAsia="zh-CN"/>
              </w:rPr>
              <w:t>份</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897" w:hRule="atLeast"/>
        </w:trPr>
        <w:tc>
          <w:tcPr>
            <w:tcW w:w="1940" w:type="dxa"/>
            <w:vMerge w:val="continue"/>
            <w:shd w:val="clear" w:color="auto" w:fill="auto"/>
            <w:noWrap w:val="0"/>
            <w:vAlign w:val="center"/>
          </w:tcPr>
          <w:p>
            <w:pPr>
              <w:spacing w:line="360" w:lineRule="auto"/>
              <w:rPr>
                <w:rFonts w:hint="eastAsia" w:eastAsia="仿宋_GB2312"/>
                <w:sz w:val="24"/>
                <w:lang w:val="en-US" w:eastAsia="zh-CN"/>
              </w:rPr>
            </w:pPr>
          </w:p>
        </w:tc>
        <w:tc>
          <w:tcPr>
            <w:tcW w:w="226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活动驻场执行跟进</w:t>
            </w: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大会密集筹备期和会期内安排管理人员和工作人员驻场进行活动执行并响应突发需求，管理人员从8月14日至8月25日驻场，工作人员从8月20日至25日驻场</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根据实际活动规模需要安排</w:t>
            </w:r>
          </w:p>
        </w:tc>
        <w:tc>
          <w:tcPr>
            <w:tcW w:w="70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人次</w:t>
            </w:r>
          </w:p>
        </w:tc>
        <w:tc>
          <w:tcPr>
            <w:tcW w:w="1632" w:type="dxa"/>
            <w:shd w:val="clear" w:color="auto" w:fill="auto"/>
            <w:noWrap w:val="0"/>
            <w:vAlign w:val="center"/>
          </w:tcPr>
          <w:p>
            <w:pPr>
              <w:spacing w:line="360" w:lineRule="auto"/>
              <w:rPr>
                <w:rFonts w:hint="eastAsia" w:eastAsia="仿宋_GB2312"/>
                <w:sz w:val="24"/>
                <w:lang w:val="en-US" w:eastAsia="zh-CN"/>
              </w:rPr>
            </w:pPr>
          </w:p>
        </w:tc>
      </w:tr>
      <w:tr>
        <w:trPr>
          <w:trHeight w:val="297" w:hRule="atLeast"/>
        </w:trPr>
        <w:tc>
          <w:tcPr>
            <w:tcW w:w="1940" w:type="dxa"/>
            <w:vMerge w:val="restart"/>
            <w:shd w:val="clear" w:color="auto" w:fill="auto"/>
            <w:noWrap w:val="0"/>
            <w:vAlign w:val="center"/>
          </w:tcPr>
          <w:p>
            <w:pPr>
              <w:spacing w:line="360" w:lineRule="auto"/>
              <w:rPr>
                <w:rFonts w:hint="eastAsia" w:eastAsia="仿宋_GB2312"/>
                <w:sz w:val="24"/>
              </w:rPr>
            </w:pPr>
            <w:r>
              <w:rPr>
                <w:rFonts w:hint="eastAsia" w:eastAsia="仿宋_GB2312"/>
                <w:sz w:val="24"/>
                <w:lang w:val="en-US" w:eastAsia="zh-CN"/>
              </w:rPr>
              <w:t>结案报告</w:t>
            </w:r>
          </w:p>
        </w:tc>
        <w:tc>
          <w:tcPr>
            <w:tcW w:w="2260"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重点报道链接报告</w:t>
            </w:r>
          </w:p>
        </w:tc>
        <w:tc>
          <w:tcPr>
            <w:tcW w:w="6583"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重点宣传链接回执报告（针对邀约媒体</w:t>
            </w:r>
            <w:r>
              <w:rPr>
                <w:rFonts w:hint="eastAsia" w:eastAsia="仿宋_GB2312"/>
                <w:sz w:val="24"/>
                <w:lang w:val="en-US" w:eastAsia="zh-CN"/>
              </w:rPr>
              <w:t>，交付链接汇总excel</w:t>
            </w:r>
            <w:r>
              <w:rPr>
                <w:rFonts w:hint="default" w:eastAsia="仿宋_GB2312"/>
                <w:sz w:val="24"/>
                <w:lang w:val="en-US" w:eastAsia="zh-CN"/>
              </w:rPr>
              <w:t>）</w:t>
            </w:r>
          </w:p>
        </w:tc>
        <w:tc>
          <w:tcPr>
            <w:tcW w:w="852"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1</w:t>
            </w:r>
          </w:p>
        </w:tc>
        <w:tc>
          <w:tcPr>
            <w:tcW w:w="708"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套</w:t>
            </w:r>
          </w:p>
        </w:tc>
        <w:tc>
          <w:tcPr>
            <w:tcW w:w="1632" w:type="dxa"/>
            <w:vMerge w:val="restart"/>
            <w:shd w:val="clear" w:color="auto" w:fill="auto"/>
            <w:noWrap/>
            <w:vAlign w:val="center"/>
          </w:tcPr>
          <w:p>
            <w:pPr>
              <w:spacing w:line="360" w:lineRule="auto"/>
              <w:rPr>
                <w:rFonts w:hint="eastAsia" w:eastAsia="仿宋_GB2312"/>
                <w:sz w:val="24"/>
                <w:lang w:val="en-US" w:eastAsia="zh-CN"/>
              </w:rPr>
            </w:pPr>
          </w:p>
        </w:tc>
      </w:tr>
      <w:tr>
        <w:trPr>
          <w:trHeight w:val="297" w:hRule="atLeast"/>
        </w:trPr>
        <w:tc>
          <w:tcPr>
            <w:tcW w:w="1940" w:type="dxa"/>
            <w:vMerge w:val="continue"/>
            <w:shd w:val="clear" w:color="auto" w:fill="auto"/>
            <w:noWrap w:val="0"/>
            <w:vAlign w:val="center"/>
          </w:tcPr>
          <w:p>
            <w:pPr>
              <w:spacing w:line="360" w:lineRule="auto"/>
              <w:rPr>
                <w:rFonts w:eastAsia="仿宋_GB2312"/>
                <w:sz w:val="24"/>
              </w:rPr>
            </w:pPr>
          </w:p>
        </w:tc>
        <w:tc>
          <w:tcPr>
            <w:tcW w:w="2260" w:type="dxa"/>
            <w:vMerge w:val="continue"/>
            <w:shd w:val="clear" w:color="auto" w:fill="auto"/>
            <w:noWrap/>
            <w:vAlign w:val="center"/>
          </w:tcPr>
          <w:p>
            <w:pPr>
              <w:spacing w:line="360" w:lineRule="auto"/>
              <w:rPr>
                <w:rFonts w:hint="eastAsia" w:eastAsia="仿宋_GB2312"/>
                <w:sz w:val="24"/>
                <w:lang w:val="en-US" w:eastAsia="zh-CN"/>
              </w:rPr>
            </w:pPr>
          </w:p>
        </w:tc>
        <w:tc>
          <w:tcPr>
            <w:tcW w:w="6583"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嘉宾、展商、重点展商分项传播</w:t>
            </w:r>
            <w:r>
              <w:rPr>
                <w:rFonts w:hint="eastAsia" w:eastAsia="仿宋_GB2312"/>
                <w:sz w:val="24"/>
                <w:lang w:val="en-US" w:eastAsia="zh-CN"/>
              </w:rPr>
              <w:t>汇总（交付链接汇总excel）</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vMerge w:val="continue"/>
            <w:shd w:val="clear" w:color="auto" w:fill="auto"/>
            <w:noWrap/>
            <w:vAlign w:val="center"/>
          </w:tcPr>
          <w:p>
            <w:pPr>
              <w:spacing w:line="360" w:lineRule="auto"/>
              <w:rPr>
                <w:rFonts w:hint="default" w:eastAsia="仿宋_GB2312"/>
                <w:sz w:val="24"/>
                <w:lang w:val="en-US" w:eastAsia="zh-CN"/>
              </w:rPr>
            </w:pPr>
          </w:p>
        </w:tc>
        <w:tc>
          <w:tcPr>
            <w:tcW w:w="1632" w:type="dxa"/>
            <w:vMerge w:val="continue"/>
            <w:shd w:val="clear" w:color="auto" w:fill="auto"/>
            <w:noWrap/>
            <w:vAlign w:val="center"/>
          </w:tcPr>
          <w:p>
            <w:pPr>
              <w:spacing w:line="360" w:lineRule="auto"/>
              <w:rPr>
                <w:rFonts w:hint="default" w:eastAsia="仿宋_GB2312"/>
                <w:sz w:val="24"/>
                <w:lang w:val="en-US" w:eastAsia="zh-CN"/>
              </w:rPr>
            </w:pPr>
          </w:p>
        </w:tc>
      </w:tr>
      <w:tr>
        <w:trPr>
          <w:trHeight w:val="297" w:hRule="atLeast"/>
        </w:trPr>
        <w:tc>
          <w:tcPr>
            <w:tcW w:w="1940" w:type="dxa"/>
            <w:vMerge w:val="continue"/>
            <w:shd w:val="clear" w:color="auto" w:fill="auto"/>
            <w:noWrap w:val="0"/>
            <w:vAlign w:val="center"/>
          </w:tcPr>
          <w:p>
            <w:pPr>
              <w:spacing w:line="360" w:lineRule="auto"/>
              <w:rPr>
                <w:rFonts w:hint="default" w:eastAsia="仿宋_GB2312"/>
                <w:sz w:val="24"/>
                <w:lang w:val="en-US" w:eastAsia="zh-CN"/>
              </w:rPr>
            </w:pPr>
          </w:p>
        </w:tc>
        <w:tc>
          <w:tcPr>
            <w:tcW w:w="2260"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舆情监测</w:t>
            </w:r>
          </w:p>
        </w:tc>
        <w:tc>
          <w:tcPr>
            <w:tcW w:w="658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大会期间每日国内媒体舆情监测（交付每日舆情监测报告）</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5</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297" w:hRule="atLeast"/>
        </w:trPr>
        <w:tc>
          <w:tcPr>
            <w:tcW w:w="1940" w:type="dxa"/>
            <w:vMerge w:val="continue"/>
            <w:shd w:val="clear" w:color="auto" w:fill="auto"/>
            <w:noWrap w:val="0"/>
            <w:vAlign w:val="center"/>
          </w:tcPr>
          <w:p>
            <w:pPr>
              <w:spacing w:line="360" w:lineRule="auto"/>
              <w:rPr>
                <w:rFonts w:hint="default" w:eastAsia="仿宋_GB2312"/>
                <w:sz w:val="24"/>
                <w:lang w:val="en-US" w:eastAsia="zh-CN"/>
              </w:rPr>
            </w:pPr>
          </w:p>
        </w:tc>
        <w:tc>
          <w:tcPr>
            <w:tcW w:w="2260" w:type="dxa"/>
            <w:vMerge w:val="continue"/>
            <w:shd w:val="clear" w:color="auto" w:fill="auto"/>
            <w:noWrap/>
            <w:vAlign w:val="center"/>
          </w:tcPr>
          <w:p>
            <w:pPr>
              <w:spacing w:line="360" w:lineRule="auto"/>
              <w:rPr>
                <w:rFonts w:hint="default" w:eastAsia="仿宋_GB2312"/>
                <w:sz w:val="24"/>
                <w:lang w:val="en-US" w:eastAsia="zh-CN"/>
              </w:rPr>
            </w:pPr>
          </w:p>
        </w:tc>
        <w:tc>
          <w:tcPr>
            <w:tcW w:w="6583"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会后整体传播效果分析（交付传播效果及舆情分析报告）</w:t>
            </w:r>
          </w:p>
        </w:tc>
        <w:tc>
          <w:tcPr>
            <w:tcW w:w="852"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70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份</w:t>
            </w:r>
          </w:p>
        </w:tc>
        <w:tc>
          <w:tcPr>
            <w:tcW w:w="1632" w:type="dxa"/>
            <w:shd w:val="clear" w:color="auto" w:fill="auto"/>
            <w:noWrap/>
            <w:vAlign w:val="center"/>
          </w:tcPr>
          <w:p>
            <w:pPr>
              <w:spacing w:line="360" w:lineRule="auto"/>
              <w:rPr>
                <w:rFonts w:hint="eastAsia" w:eastAsia="仿宋_GB2312"/>
                <w:sz w:val="24"/>
                <w:lang w:val="en-US" w:eastAsia="zh-CN"/>
              </w:rPr>
            </w:pPr>
          </w:p>
        </w:tc>
      </w:tr>
      <w:tr>
        <w:trPr>
          <w:trHeight w:val="297" w:hRule="atLeast"/>
        </w:trPr>
        <w:tc>
          <w:tcPr>
            <w:tcW w:w="1940"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合计金额</w:t>
            </w:r>
          </w:p>
        </w:tc>
        <w:tc>
          <w:tcPr>
            <w:tcW w:w="12035" w:type="dxa"/>
            <w:gridSpan w:val="5"/>
            <w:shd w:val="clear" w:color="auto" w:fill="auto"/>
            <w:noWrap/>
            <w:vAlign w:val="center"/>
          </w:tcPr>
          <w:p>
            <w:pPr>
              <w:spacing w:line="360" w:lineRule="auto"/>
              <w:jc w:val="right"/>
              <w:rPr>
                <w:rFonts w:hint="eastAsia" w:eastAsia="仿宋_GB2312"/>
                <w:sz w:val="24"/>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FBgAAAAAAAAAAAAAAAAAAAAAAAFBLAwQKAAAAAACHTuJAAAAAAAAAAAAAAAAABAAAAGRycy9Q&#10;SwMEFAAAAAgAh07iQK9+GnbXAAAACgEAAA8AAABkcnMvZG93bnJldi54bWxNj0FPhDAQhe8m/odm&#10;TLy5pbAiIsPGaPTkRdzEa6EjJdKW0MKiv9560uPkfXnvm+qwmZGtNPvBWQSxS4CR7ZwabI9wfHu6&#10;KoD5IK2So7OE8EUeDvX5WSVL5U72ldYm9CyWWF9KBB3CVHLuO01G+p2byMbsw81GhnjOPVezPMVy&#10;M/I0SXJu5GDjgpYTPWjqPpvFIGwv3+3t8iy6Jugiv3nP1sf7I0e8vBDJHbBAW/iD4Vc/qkMdnVq3&#10;WOXZiLAXeR5RhLRIgUWguM72wFqELBcCeF3x/y/UP1BLAwQUAAAACACHTuJACbP5SWUCAACvBAAA&#10;DgAAAGRycy9lMm9Eb2MueG1srVTNbtQwEL4j8Q6W7zSbbUO7UbNV1aoIqcBKhQfwOs7GwvGYsXez&#10;5QSnCnHgAXgBbpy4wtOUn7dg4qRlWzj0QA6Wx2N/8803M9k/WDeGrRR6Dbbg6daIM2UllNouCv7i&#10;+cmDPc58ELYUBqwq+Lny/GB6/95+63I1hhpMqZARiPV56wpeh+DyJPGyVo3wW+CUJWcF2IhAJi6S&#10;EkVL6I1JxqPRw6QFLB2CVN7T6XHv5AMi3gUQqkpLdQxy2SgbelRURgRKydfaeT6NbKtKyfCsqrwK&#10;zBScMg1xpSC0n3drMt0X+QKFq7UcKIi7ULiVUyO0paDXUMciCLZE/RdUoyWChypsSWiSPpGoCGWR&#10;jm5pc1YLp2IuJLV316L7/wcrn65myHRZcCq7FQ0V/PuXtz8+vb/8+DVnlx8+/3rz7ue3Czpge51Y&#10;rfM5vTlzM+zS9e4U5EvPLBzVwi7UISK0tRIlUUy7+8mNB53h6Smbt0+gpFhiGSDqtq6w6QBJEbaO&#10;5Tm/Lo9aBybpcHs82c2yjDNJvnGabk/SLMYQ+dVzhz48UtCwblPwykBLxDAcmqDQiqBmfePFmGJ1&#10;6kPHUeRX72JOYHR5oo2JBi7mRwbZSlADncRvCOk3rxnL2oJPsnEWkW/4/CbEKH7/gmg0UWRGN1SK&#10;zUvGdjxU7OWB75WMfTnCer4eKjOH8pzURej7nKacNjXga85a6vGC+1dLgYoz89hShSbpzk43FNHY&#10;yXbHZOCmZ77pEVYSVMEDZ/32KPSDtHSoFzVFSmPyFg6pqpWO0nZUe1ZDL1AfR8WHmesGZdOOt/78&#10;Z6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K9+GnbXAAAACgEAAA8AAAAAAAAAAQAgAAAAOAAA&#10;AGRycy9kb3ducmV2LnhtbFBLAQIUABQAAAAIAIdO4kAJs/lJZQIAAK8EAAAOAAAAAAAAAAEAIAAA&#10;ADwBAABkcnMvZTJvRG9jLnhtbFBLBQYAAAAABgAGAFkBAAATBg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FBgAAAAAAAAAAAAAAAAAAAAAAAFBLAwQKAAAAAACHTuJAAAAAAAAAAAAAAAAABAAAAGRycy9Q&#10;SwMEFAAAAAgAh07iQDvyvQnYAAAACgEAAA8AAABkcnMvZG93bnJldi54bWxNj0FPhDAUhO8m/ofm&#10;mXjbLWUNsiyPjdHoyYu4iddC31IibQktLPrrrSc9TmYy8015XM3AFpp87yyC2CbAyLZO9bZDOL0/&#10;b3JgPkir5OAsIXyRh2N1fVXKQrmLfaOlDh2LJdYXEkGHMBac+1aTkX7rRrLRO7vJyBDl1HE1yUss&#10;NwNPkyTjRvY2Lmg50qOm9rOeDcL6+t3s5xfR1kHn2f3Hbnl6OHHE2xuRHIAFWsNfGH7xIzpUkalx&#10;s1WeDQgbsY9fAkKap8Bi4E5kGbAGYZcJAbwq+f8L1Q9QSwMEFAAAAAgAh07iQG9JyfdmAgAAsQQA&#10;AA4AAABkcnMvZTJvRG9jLnhtbK1UzW7UMBC+I/EOlu80m7Sh3ajZqmpVhFSgUuEBvI6zsXA8Zuzd&#10;bDnBCSEOPAAvwI0TV3ia8vMWTJy0bIFDD+RgeTz2N998M5P9g3Vr2Eqh12BLnm5NOFNWQqXtouTP&#10;np7c2+PMB2ErYcCqkl8ozw9md+/sd65QGTRgKoWMQKwvOlfyJgRXJImXjWqF3wKnLDlrwFYEMnGR&#10;VCg6Qm9Nkk0m95MOsHIIUnlPp8eDk4+IeBtAqGst1THIZatsGFBRGREoJd9o5/kssq1rJcOTuvYq&#10;MFNyyjTElYLQft6vyWxfFAsUrtFypCBuQ+GPnFqhLQW9hjoWQbAl6r+gWi0RPNRhS0KbDIlERSiL&#10;dPKHNueNcCrmQlJ7dy26/3+w8vHqDJmuqBMyzqxoqeLfPr/+/vHd5YcvBbt8/+nnq7c/vr6hA0Y3&#10;SK7O+YJenbsz7BP27hTkc88sHDXCLtQhInSNEhWRTPv7yY0HveHpKZt3j6CiYGIZICq3rrHtAUkT&#10;to4FurgukFoHJulwO5vu5nnOmSRflqbb0zSPMURx9dyhDw8UtKzflLw20BExDIcmKLQiqLOh9WJM&#10;sTr1oecoiqt3MScwujrRxkQDF/Mjg2wlqIVO4jeG9JvXjGVdyad5lkfkGz6/CTGJ378gWk0UmdFt&#10;yfc2Lxnb81Cxm0e+VzIO5Qjr+XqszByqC1IXYeh0mnPaNIAvOeuoy0vuXywFKs7MQ0sVmqY7O/1Y&#10;RGMn383IwE3PfNMjrCSokgfOhu1RGEZp6VAvGoqUxuQtHFJVax2l7akOrMZeoE6Oio9T14/Kph1v&#10;/f7Tz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O/K9CdgAAAAKAQAADwAAAAAAAAABACAAAAA4&#10;AAAAZHJzL2Rvd25yZXYueG1sUEsBAhQAFAAAAAgAh07iQG9JyfdmAgAAsQQAAA4AAAAAAAAAAQAg&#10;AAAAPQEAAGRycy9lMm9Eb2MueG1sUEsFBgAAAAAGAAYAWQEAABUGA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FBgAAAAAAAAAAAAAAAAAAAAAAAFBLAwQKAAAAAACHTuJAAAAAAAAAAAAAAAAABAAAAGRycy9Q&#10;SwMEFAAAAAgAh07iQJd4hx7XAAAACgEAAA8AAABkcnMvZG93bnJldi54bWxNj0FPhDAQhe8m/odm&#10;TLy5pWAqsgwbo9GTF3ETr4VWIEunhBYW/fXWkx4n78t735SHzY5sNbMfHCGIXQLMUOv0QB3C8f35&#10;JgfmgyKtRkcG4ct4OFSXF6UqtDvTm1nr0LFYQr5QCH0IU8G5b3tjld+5yVDMPt1sVYjn3HE9q3Ms&#10;tyNPk0RyqwaKC72azGNv2lO9WITt9bu5X15EW4c+l3cf2fr0cOSI11ci2QMLZgt/MPzqR3WoolPj&#10;FtKejQi3QsqIIqR5CiwCeSYyYA1CJoQEXpX8/wvVD1BLAwQUAAAACACHTuJAfqGD3ioCAABQBAAA&#10;DgAAAGRycy9lMm9Eb2MueG1srVRLjhMxEN0jcQfLe9L5kIG00hmhCWGDINLAASpud7cl/2Q76c4O&#10;Vgix4ABzAXas2MJphs8tKLtD5gOLWeCFu2xXPdd7Ve75aack2XHnhdEFHQ2GlHDNTCl0XdDXr1YP&#10;HlPiA+gSpNG8oHvu6eni/r15a3M+No2RJXcEQbTPW1vQJgSbZ5lnDVfgB8ZyjYeVcQoCLl2dlQ5a&#10;RFcyGw+HJ1lrXGmdYdx73F32h/SA6O4CaKpKML40bKu4Dj2q4xICUvKNsJ4uUrZVxVl4WVWeByIL&#10;ikxDmvEStDdxzhZzyGsHthHskALcJYVbnBQIjZceoZYQgGyd+AtKCeaMN1UYMKOynkhSBFmMhre0&#10;OW/A8sQFpfb2KLr/f7DsxW7tiCixEyjRoLDg37+8/fHpw+XF15xcfvz86837n9/e4QYZRbFa63OM&#10;Obdrd1h5NCPzrnIqfpET6ZLA+6PAvAuE4eb4ZDKZPJxSwvBs9Gg2m85SCbKrcOt8eMaNItEoaCVN&#10;e9aAC09k4E5D4Ou+dZLasHvuA+aB8X/iYgreSFGuhJRp4erNmXRkB9gCqzQiEQy54SY1aQs6m45j&#10;doB9XWE/oaksauN1ne67EeGvAw/T+BdwTGwJvukTSAjRDXIlkFGyGg7lU12SsLeov8ZnR2MyipeU&#10;SI6vNFrJM4CQd/FEdlIjyViuvkDRCt2mQ5hobky5x8JvrRN1gzqn4iZ3bLSkzuFRxE6+vk6gVz+C&#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XeIce1wAAAAoBAAAPAAAAAAAAAAEAIAAAADgAAABk&#10;cnMvZG93bnJldi54bWxQSwECFAAUAAAACACHTuJAfqGD3ioCAABQBAAADgAAAAAAAAABACAAAAA8&#10;AQAAZHJzL2Uyb0RvYy54bWxQSwUGAAAAAAYABgBZAQAA2AU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FBgAAAAAAAAAAAAAAAAAAAAAAAFBLAwQKAAAAAACHTuJAAAAAAAAAAAAAAAAABAAAAGRycy9Q&#10;SwMEFAAAAAgAh07iQNwV3qvYAAAACgEAAA8AAABkcnMvZG93bnJldi54bWxNj8FOhDAQhu8mvkMz&#10;Jt52S9mILEvZGI2evIibeC20S4l0Smhh0ad3POltJvPnn+8rj6sb2GKm0HuUILYJMIOt1z12Ek7v&#10;z5scWIgKtRo8GglfJsCxur4qVaH9Bd/MUseOUQmGQkmwMY4F56G1xqmw9aNBup395FSkdeq4ntSF&#10;yt3A0yTJuFM90gerRvNoTftZz07C+vrd7OcX0dbR5tn9x255ejhxKW9vRHIAFs0a/8Lwi0/oUBFT&#10;42fUgQ0SNmJPLlFCmqfAKLDL78iloUGIDHhV8v8K1Q9QSwMEFAAAAAgAh07iQNv/qLkrAgAAUAQA&#10;AA4AAABkcnMvZTJvRG9jLnhtbK1Uy47TMBTdI/EPlvc0aUWZadR0hKaUDYJKAx9w6ziJJb9ku026&#10;gxVCLPgAfoAdK7bwNcPjL7h2SucBi1mQRXL9uMfnnHud+VmvJNlx54XRJR2Pckq4ZqYSuinpq5er&#10;B6eU+AC6Amk0L+mee3q2uH9v3tmCT0xrZMUdQRDti86WtA3BFlnmWcsV+JGxXONibZyCgEPXZJWD&#10;DtGVzCZ5/ijrjKusM4x7j7PLYZEeEN1dAE1dC8aXhm0V12FAdVxCQEm+FdbTRWJb15yFF3XteSCy&#10;pKg0pDcegvEmvrPFHIrGgW0FO1CAu1C4pUmB0HjoEWoJAcjWib+glGDOeFOHETMqG4QkR1DFOL/l&#10;zUULlictaLW3R9P9/4Nlz3drR0RV0gklGhQW/PuXNz8+vb/8+LUglx8+/3r97ue3tzhBJtGszvoC&#10;cy7s2h1GHsOovK+dil/URPpk8P5oMO8DYTg5mZ7kD0/Re4Zr45PZbDpLJciu0q3z4Sk3isSgpLU0&#10;3XkLLjyWgTsNga+H1kluw+6ZD8gD8//kRQreSFGthJRp4JrNuXRkB9gCq/REIZhyY5vUpCvpbDqZ&#10;IjvAvq6xnzBUFr3xuknn3cjw14Hz9PwLOBJbgm8HAgkhboNCCVSUopZD9URXJOwt+q/x2tFIRvGK&#10;EsnxlsYo7Qwg5F12ojqpUWQs11CgGIV+0yNMDDem2mPht9aJpkWfx4l6XMFGS+4cLkXs5OvjBHr1&#10;I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NwV3qvYAAAACgEAAA8AAAAAAAAAAQAgAAAAOAAA&#10;AGRycy9kb3ducmV2LnhtbFBLAQIUABQAAAAIAIdO4kDb/6i5KwIAAFAEAAAOAAAAAAAAAAEAIAAA&#10;AD0BAABkcnMvZTJvRG9jLnhtbFBLBQYAAAAABgAGAFkBAADaBQ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417294351"/>
      <w:bookmarkStart w:id="98" w:name="_Toc16074933"/>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16074934"/>
      <w:bookmarkStart w:id="101" w:name="_Toc417294352"/>
      <w:bookmarkStart w:id="102" w:name="_Toc5001807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hint="eastAsia" w:eastAsia="仿宋_GB2312"/>
                <w:sz w:val="24"/>
                <w:lang w:val="en-US" w:eastAsia="zh-CN"/>
              </w:rPr>
              <w:t>2023</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hint="eastAsia" w:eastAsia="仿宋_GB2312"/>
                <w:sz w:val="24"/>
                <w:lang w:val="en-US" w:eastAsia="zh-CN"/>
              </w:rPr>
              <w:t>2022</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w:t>
    </w:r>
    <w:r>
      <w:rPr>
        <w:rFonts w:hint="eastAsia"/>
        <w:lang w:val="en-US" w:eastAsia="zh-CN"/>
      </w:rPr>
      <w:t>3</w:t>
    </w:r>
    <w:r>
      <w:rPr>
        <w:rFonts w:hint="eastAsia"/>
      </w:rPr>
      <w:t>世界机器人大会传播策划及内容制作服务项目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AD558A"/>
    <w:rsid w:val="044C668F"/>
    <w:rsid w:val="05971A3E"/>
    <w:rsid w:val="079C1888"/>
    <w:rsid w:val="08A34695"/>
    <w:rsid w:val="09C32242"/>
    <w:rsid w:val="0D70006B"/>
    <w:rsid w:val="0FE179AE"/>
    <w:rsid w:val="10F272B5"/>
    <w:rsid w:val="13454F45"/>
    <w:rsid w:val="13BE3795"/>
    <w:rsid w:val="1CB92BD4"/>
    <w:rsid w:val="1EDF0109"/>
    <w:rsid w:val="232B1FC4"/>
    <w:rsid w:val="287F5FEE"/>
    <w:rsid w:val="2B514D73"/>
    <w:rsid w:val="2C173242"/>
    <w:rsid w:val="32A35DCB"/>
    <w:rsid w:val="37A5110C"/>
    <w:rsid w:val="3F6774F5"/>
    <w:rsid w:val="430D368B"/>
    <w:rsid w:val="458E63DF"/>
    <w:rsid w:val="45E2478A"/>
    <w:rsid w:val="48AA1F4D"/>
    <w:rsid w:val="4BD034A7"/>
    <w:rsid w:val="4BED7CAA"/>
    <w:rsid w:val="4E1F4272"/>
    <w:rsid w:val="4F652EFD"/>
    <w:rsid w:val="4FBEB497"/>
    <w:rsid w:val="50A346C6"/>
    <w:rsid w:val="55326F81"/>
    <w:rsid w:val="56582A17"/>
    <w:rsid w:val="57721B40"/>
    <w:rsid w:val="596D4A2C"/>
    <w:rsid w:val="5E0558A5"/>
    <w:rsid w:val="5EB44B9A"/>
    <w:rsid w:val="61970898"/>
    <w:rsid w:val="61A11AC9"/>
    <w:rsid w:val="62690915"/>
    <w:rsid w:val="644840CB"/>
    <w:rsid w:val="65E82B91"/>
    <w:rsid w:val="678F7045"/>
    <w:rsid w:val="67A601CB"/>
    <w:rsid w:val="685E4E9D"/>
    <w:rsid w:val="688974FA"/>
    <w:rsid w:val="6A431905"/>
    <w:rsid w:val="6BC339B8"/>
    <w:rsid w:val="6C944351"/>
    <w:rsid w:val="6FD46AA0"/>
    <w:rsid w:val="712E6CCB"/>
    <w:rsid w:val="72640322"/>
    <w:rsid w:val="7AD4466B"/>
    <w:rsid w:val="7B8D7FAA"/>
    <w:rsid w:val="7E6C0D12"/>
    <w:rsid w:val="7FF7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6059</Words>
  <Characters>6543</Characters>
  <Lines>0</Lines>
  <Paragraphs>0</Paragraphs>
  <TotalTime>15</TotalTime>
  <ScaleCrop>false</ScaleCrop>
  <LinksUpToDate>false</LinksUpToDate>
  <CharactersWithSpaces>7278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2021-07-07T10:30:00Z</dcterms:created>
  <dc:creator>刘向</dc:creator>
  <cp:lastModifiedBy>如也</cp:lastModifiedBy>
  <cp:lastPrinted>2021-07-07T13:30:00Z</cp:lastPrinted>
  <dcterms:modified xsi:type="dcterms:W3CDTF">2024-07-15T15:17:27Z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C893200FEB692CE907CD94660004CBE3_43</vt:lpwstr>
  </property>
</Properties>
</file>