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19B8" w14:textId="77777777" w:rsidR="00FD0961" w:rsidRDefault="00FD0961" w:rsidP="00FD0961">
      <w:pPr>
        <w:widowControl/>
        <w:spacing w:line="500" w:lineRule="exact"/>
        <w:jc w:val="left"/>
        <w:rPr>
          <w:rFonts w:ascii="黑体" w:eastAsia="黑体" w:hAnsi="黑体" w:cs="仿宋_GB2312"/>
          <w:color w:val="000000"/>
          <w:sz w:val="28"/>
          <w:szCs w:val="28"/>
        </w:rPr>
      </w:pPr>
      <w:r w:rsidRPr="003B4E40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附件：</w:t>
      </w:r>
      <w:r w:rsidRPr="003B4E40">
        <w:rPr>
          <w:rFonts w:ascii="黑体" w:eastAsia="黑体" w:hAnsi="黑体" w:cs="仿宋_GB2312" w:hint="eastAsia"/>
          <w:color w:val="000000"/>
          <w:sz w:val="28"/>
          <w:szCs w:val="28"/>
        </w:rPr>
        <w:t>《定期存款资金存放银行申请表》</w:t>
      </w:r>
    </w:p>
    <w:p w14:paraId="752AA45F" w14:textId="77777777" w:rsidR="00FD0961" w:rsidRPr="000554D8" w:rsidRDefault="00FD0961" w:rsidP="00FD0961">
      <w:pPr>
        <w:widowControl/>
        <w:spacing w:line="500" w:lineRule="exact"/>
        <w:jc w:val="left"/>
        <w:rPr>
          <w:rFonts w:ascii="黑体" w:eastAsia="黑体" w:hAnsi="黑体" w:cs="仿宋_GB2312" w:hint="eastAsia"/>
          <w:color w:val="000000"/>
          <w:sz w:val="28"/>
          <w:szCs w:val="28"/>
        </w:rPr>
      </w:pPr>
    </w:p>
    <w:p w14:paraId="7FF0CC5D" w14:textId="77777777" w:rsidR="00FD0961" w:rsidRDefault="00FD0961" w:rsidP="00FD0961">
      <w:pPr>
        <w:pStyle w:val="a7"/>
        <w:ind w:firstLine="720"/>
        <w:rPr>
          <w:rFonts w:ascii="仿宋" w:eastAsia="仿宋" w:hAnsi="仿宋" w:cs="仿宋_GB2312"/>
          <w:b/>
          <w:sz w:val="36"/>
          <w:szCs w:val="36"/>
        </w:rPr>
      </w:pPr>
      <w:r w:rsidRPr="00C449DA">
        <w:rPr>
          <w:rFonts w:ascii="仿宋" w:eastAsia="仿宋" w:hAnsi="仿宋" w:cs="仿宋_GB2312" w:hint="eastAsia"/>
          <w:b/>
          <w:sz w:val="36"/>
          <w:szCs w:val="36"/>
        </w:rPr>
        <w:t>定期存款资金存放银行申请表</w:t>
      </w:r>
    </w:p>
    <w:p w14:paraId="53DD15BA" w14:textId="77777777" w:rsidR="00FD0961" w:rsidRPr="000554D8" w:rsidRDefault="00FD0961" w:rsidP="00FD0961">
      <w:pPr>
        <w:rPr>
          <w:rFonts w:hint="eastAsia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237"/>
      </w:tblGrid>
      <w:tr w:rsidR="00FD0961" w:rsidRPr="0007697C" w14:paraId="036A43CC" w14:textId="77777777" w:rsidTr="00CA27CE">
        <w:trPr>
          <w:trHeight w:val="692"/>
        </w:trPr>
        <w:tc>
          <w:tcPr>
            <w:tcW w:w="2552" w:type="dxa"/>
          </w:tcPr>
          <w:p w14:paraId="639769D8" w14:textId="77777777" w:rsidR="00FD0961" w:rsidRPr="00C342F9" w:rsidRDefault="00FD0961" w:rsidP="00CA27CE">
            <w:pPr>
              <w:jc w:val="center"/>
              <w:rPr>
                <w:rFonts w:ascii="仿宋" w:eastAsia="仿宋" w:hAnsi="仿宋" w:cs="仿宋_GB2312"/>
                <w:kern w:val="0"/>
                <w:sz w:val="28"/>
                <w:szCs w:val="20"/>
              </w:rPr>
            </w:pPr>
            <w:r w:rsidRPr="00C342F9">
              <w:rPr>
                <w:rFonts w:ascii="仿宋" w:eastAsia="仿宋" w:hAnsi="仿宋" w:cs="仿宋_GB2312" w:hint="eastAsia"/>
                <w:kern w:val="0"/>
                <w:sz w:val="28"/>
                <w:szCs w:val="20"/>
              </w:rPr>
              <w:t>银行名称（盖章）</w:t>
            </w:r>
          </w:p>
        </w:tc>
        <w:tc>
          <w:tcPr>
            <w:tcW w:w="6237" w:type="dxa"/>
          </w:tcPr>
          <w:p w14:paraId="42C4652D" w14:textId="77777777" w:rsidR="00FD0961" w:rsidRPr="00C342F9" w:rsidRDefault="00FD0961" w:rsidP="00CA27CE">
            <w:pPr>
              <w:rPr>
                <w:rFonts w:ascii="仿宋" w:eastAsia="仿宋" w:hAnsi="仿宋" w:cs="仿宋_GB2312"/>
                <w:kern w:val="0"/>
                <w:sz w:val="28"/>
                <w:szCs w:val="20"/>
              </w:rPr>
            </w:pPr>
          </w:p>
        </w:tc>
      </w:tr>
      <w:tr w:rsidR="00FD0961" w:rsidRPr="0007697C" w14:paraId="15879AF1" w14:textId="77777777" w:rsidTr="00CA27CE">
        <w:trPr>
          <w:trHeight w:val="702"/>
        </w:trPr>
        <w:tc>
          <w:tcPr>
            <w:tcW w:w="2552" w:type="dxa"/>
          </w:tcPr>
          <w:p w14:paraId="1EB7916C" w14:textId="77777777" w:rsidR="00FD0961" w:rsidRPr="00C342F9" w:rsidRDefault="00FD0961" w:rsidP="00CA27CE">
            <w:pPr>
              <w:jc w:val="center"/>
              <w:rPr>
                <w:rFonts w:ascii="仿宋" w:eastAsia="仿宋" w:hAnsi="仿宋" w:cs="仿宋_GB2312"/>
                <w:kern w:val="0"/>
                <w:sz w:val="28"/>
                <w:szCs w:val="20"/>
              </w:rPr>
            </w:pPr>
            <w:r w:rsidRPr="00C342F9">
              <w:rPr>
                <w:rFonts w:ascii="仿宋" w:eastAsia="仿宋" w:hAnsi="仿宋" w:cs="仿宋_GB2312" w:hint="eastAsia"/>
                <w:kern w:val="0"/>
                <w:sz w:val="28"/>
                <w:szCs w:val="20"/>
              </w:rPr>
              <w:t>营业地点</w:t>
            </w:r>
          </w:p>
        </w:tc>
        <w:tc>
          <w:tcPr>
            <w:tcW w:w="6237" w:type="dxa"/>
          </w:tcPr>
          <w:p w14:paraId="0352AB70" w14:textId="77777777" w:rsidR="00FD0961" w:rsidRPr="00C342F9" w:rsidRDefault="00FD0961" w:rsidP="00CA27CE">
            <w:pPr>
              <w:rPr>
                <w:rFonts w:ascii="仿宋" w:eastAsia="仿宋" w:hAnsi="仿宋" w:cs="仿宋_GB2312"/>
                <w:kern w:val="0"/>
                <w:sz w:val="28"/>
                <w:szCs w:val="20"/>
              </w:rPr>
            </w:pPr>
          </w:p>
        </w:tc>
      </w:tr>
      <w:tr w:rsidR="00FD0961" w:rsidRPr="0007697C" w14:paraId="08379B1D" w14:textId="77777777" w:rsidTr="00CA27CE">
        <w:trPr>
          <w:trHeight w:val="684"/>
        </w:trPr>
        <w:tc>
          <w:tcPr>
            <w:tcW w:w="2552" w:type="dxa"/>
          </w:tcPr>
          <w:p w14:paraId="0E4FCC53" w14:textId="77777777" w:rsidR="00FD0961" w:rsidRPr="00C342F9" w:rsidRDefault="00FD0961" w:rsidP="00CA27CE">
            <w:pPr>
              <w:jc w:val="center"/>
              <w:rPr>
                <w:rFonts w:ascii="仿宋" w:eastAsia="仿宋" w:hAnsi="仿宋" w:cs="仿宋_GB2312"/>
                <w:kern w:val="0"/>
                <w:sz w:val="28"/>
                <w:szCs w:val="20"/>
              </w:rPr>
            </w:pPr>
            <w:r w:rsidRPr="00C342F9">
              <w:rPr>
                <w:rFonts w:ascii="仿宋" w:eastAsia="仿宋" w:hAnsi="仿宋" w:cs="仿宋_GB2312" w:hint="eastAsia"/>
                <w:kern w:val="0"/>
                <w:sz w:val="28"/>
                <w:szCs w:val="20"/>
              </w:rPr>
              <w:t>法定代表人</w:t>
            </w:r>
          </w:p>
        </w:tc>
        <w:tc>
          <w:tcPr>
            <w:tcW w:w="6237" w:type="dxa"/>
          </w:tcPr>
          <w:p w14:paraId="265E3C2F" w14:textId="77777777" w:rsidR="00FD0961" w:rsidRPr="00C342F9" w:rsidRDefault="00FD0961" w:rsidP="00CA27CE">
            <w:pPr>
              <w:rPr>
                <w:rFonts w:ascii="仿宋" w:eastAsia="仿宋" w:hAnsi="仿宋" w:cs="仿宋_GB2312"/>
                <w:kern w:val="0"/>
                <w:sz w:val="28"/>
                <w:szCs w:val="20"/>
              </w:rPr>
            </w:pPr>
          </w:p>
        </w:tc>
      </w:tr>
      <w:tr w:rsidR="00FD0961" w:rsidRPr="0007697C" w14:paraId="0A99552B" w14:textId="77777777" w:rsidTr="00CA27CE">
        <w:trPr>
          <w:trHeight w:val="708"/>
        </w:trPr>
        <w:tc>
          <w:tcPr>
            <w:tcW w:w="2552" w:type="dxa"/>
          </w:tcPr>
          <w:p w14:paraId="58465850" w14:textId="77777777" w:rsidR="00FD0961" w:rsidRPr="00C342F9" w:rsidRDefault="00FD0961" w:rsidP="00CA27CE">
            <w:pPr>
              <w:jc w:val="center"/>
              <w:rPr>
                <w:rFonts w:ascii="仿宋" w:eastAsia="仿宋" w:hAnsi="仿宋" w:cs="仿宋_GB2312"/>
                <w:kern w:val="0"/>
                <w:sz w:val="28"/>
                <w:szCs w:val="20"/>
              </w:rPr>
            </w:pPr>
            <w:r w:rsidRPr="00C342F9">
              <w:rPr>
                <w:rFonts w:ascii="仿宋" w:eastAsia="仿宋" w:hAnsi="仿宋" w:cs="仿宋_GB2312" w:hint="eastAsia"/>
                <w:kern w:val="0"/>
                <w:sz w:val="28"/>
                <w:szCs w:val="20"/>
              </w:rPr>
              <w:t>联系人</w:t>
            </w:r>
          </w:p>
        </w:tc>
        <w:tc>
          <w:tcPr>
            <w:tcW w:w="6237" w:type="dxa"/>
          </w:tcPr>
          <w:p w14:paraId="1DB6D86B" w14:textId="77777777" w:rsidR="00FD0961" w:rsidRPr="00C342F9" w:rsidRDefault="00FD0961" w:rsidP="00CA27CE">
            <w:pPr>
              <w:rPr>
                <w:rFonts w:ascii="仿宋" w:eastAsia="仿宋" w:hAnsi="仿宋" w:cs="仿宋_GB2312"/>
                <w:kern w:val="0"/>
                <w:sz w:val="28"/>
                <w:szCs w:val="20"/>
              </w:rPr>
            </w:pPr>
          </w:p>
        </w:tc>
      </w:tr>
      <w:tr w:rsidR="00FD0961" w:rsidRPr="0007697C" w14:paraId="31FD0227" w14:textId="77777777" w:rsidTr="00CA27CE">
        <w:trPr>
          <w:trHeight w:val="704"/>
        </w:trPr>
        <w:tc>
          <w:tcPr>
            <w:tcW w:w="2552" w:type="dxa"/>
          </w:tcPr>
          <w:p w14:paraId="3765135C" w14:textId="77777777" w:rsidR="00FD0961" w:rsidRPr="00C342F9" w:rsidRDefault="00FD0961" w:rsidP="00CA27CE">
            <w:pPr>
              <w:jc w:val="center"/>
              <w:rPr>
                <w:rFonts w:ascii="仿宋" w:eastAsia="仿宋" w:hAnsi="仿宋" w:cs="仿宋_GB2312"/>
                <w:kern w:val="0"/>
                <w:sz w:val="28"/>
                <w:szCs w:val="20"/>
              </w:rPr>
            </w:pPr>
            <w:r w:rsidRPr="00C342F9">
              <w:rPr>
                <w:rFonts w:ascii="仿宋" w:eastAsia="仿宋" w:hAnsi="仿宋" w:cs="仿宋_GB2312" w:hint="eastAsia"/>
                <w:kern w:val="0"/>
                <w:sz w:val="28"/>
                <w:szCs w:val="20"/>
              </w:rPr>
              <w:t>联系电话</w:t>
            </w:r>
          </w:p>
        </w:tc>
        <w:tc>
          <w:tcPr>
            <w:tcW w:w="6237" w:type="dxa"/>
          </w:tcPr>
          <w:p w14:paraId="3BA487DD" w14:textId="77777777" w:rsidR="00FD0961" w:rsidRPr="00C342F9" w:rsidRDefault="00FD0961" w:rsidP="00CA27CE">
            <w:pPr>
              <w:rPr>
                <w:rFonts w:ascii="仿宋" w:eastAsia="仿宋" w:hAnsi="仿宋" w:cs="仿宋_GB2312"/>
                <w:kern w:val="0"/>
                <w:sz w:val="28"/>
                <w:szCs w:val="20"/>
              </w:rPr>
            </w:pPr>
          </w:p>
        </w:tc>
      </w:tr>
      <w:tr w:rsidR="00FD0961" w:rsidRPr="0007697C" w14:paraId="630F3896" w14:textId="77777777" w:rsidTr="00CA27CE">
        <w:trPr>
          <w:trHeight w:hRule="exact" w:val="720"/>
        </w:trPr>
        <w:tc>
          <w:tcPr>
            <w:tcW w:w="2552" w:type="dxa"/>
            <w:vAlign w:val="center"/>
          </w:tcPr>
          <w:p w14:paraId="524855FA" w14:textId="77777777" w:rsidR="00FD0961" w:rsidRPr="00C342F9" w:rsidRDefault="00FD0961" w:rsidP="00CA27CE">
            <w:pPr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0"/>
              </w:rPr>
            </w:pPr>
            <w:bookmarkStart w:id="0" w:name="_Hlk517254306"/>
            <w:r w:rsidRPr="00C342F9">
              <w:rPr>
                <w:rFonts w:ascii="仿宋" w:eastAsia="仿宋" w:hAnsi="仿宋" w:cs="仿宋_GB2312" w:hint="eastAsia"/>
                <w:kern w:val="0"/>
                <w:sz w:val="28"/>
                <w:szCs w:val="20"/>
              </w:rPr>
              <w:t>净资产总额</w:t>
            </w:r>
            <w:bookmarkEnd w:id="0"/>
          </w:p>
        </w:tc>
        <w:tc>
          <w:tcPr>
            <w:tcW w:w="6237" w:type="dxa"/>
            <w:vAlign w:val="center"/>
          </w:tcPr>
          <w:p w14:paraId="3C17406C" w14:textId="77777777" w:rsidR="00FD0961" w:rsidRPr="00C342F9" w:rsidRDefault="00FD0961" w:rsidP="00CA27CE">
            <w:pPr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0"/>
              </w:rPr>
            </w:pPr>
            <w:r w:rsidRPr="00C342F9">
              <w:rPr>
                <w:rFonts w:ascii="仿宋" w:eastAsia="仿宋" w:hAnsi="仿宋" w:cs="仿宋_GB2312" w:hint="eastAsia"/>
                <w:kern w:val="0"/>
                <w:sz w:val="28"/>
                <w:szCs w:val="20"/>
              </w:rPr>
              <w:t xml:space="preserve">        亿元</w:t>
            </w:r>
          </w:p>
        </w:tc>
      </w:tr>
      <w:tr w:rsidR="00FD0961" w:rsidRPr="0007697C" w14:paraId="7FA4945C" w14:textId="77777777" w:rsidTr="00CA27CE">
        <w:trPr>
          <w:trHeight w:hRule="exact" w:val="916"/>
        </w:trPr>
        <w:tc>
          <w:tcPr>
            <w:tcW w:w="2552" w:type="dxa"/>
            <w:vAlign w:val="center"/>
          </w:tcPr>
          <w:p w14:paraId="59FACC06" w14:textId="77777777" w:rsidR="00FD0961" w:rsidRPr="00C342F9" w:rsidRDefault="00FD0961" w:rsidP="00CA27CE">
            <w:pPr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0"/>
              </w:rPr>
            </w:pPr>
            <w:bookmarkStart w:id="1" w:name="_Hlk517254313"/>
            <w:r w:rsidRPr="00C342F9">
              <w:rPr>
                <w:rFonts w:ascii="仿宋" w:eastAsia="仿宋" w:hAnsi="仿宋" w:cs="仿宋_GB2312" w:hint="eastAsia"/>
                <w:kern w:val="0"/>
                <w:sz w:val="28"/>
                <w:szCs w:val="20"/>
              </w:rPr>
              <w:t>资本充足率</w:t>
            </w:r>
            <w:bookmarkEnd w:id="1"/>
          </w:p>
        </w:tc>
        <w:tc>
          <w:tcPr>
            <w:tcW w:w="6237" w:type="dxa"/>
            <w:vAlign w:val="center"/>
          </w:tcPr>
          <w:p w14:paraId="0571F3DA" w14:textId="77777777" w:rsidR="00FD0961" w:rsidRPr="00C342F9" w:rsidRDefault="00FD0961" w:rsidP="00CA27CE">
            <w:pPr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0"/>
              </w:rPr>
            </w:pPr>
            <w:r w:rsidRPr="00C342F9">
              <w:rPr>
                <w:rFonts w:ascii="仿宋" w:eastAsia="仿宋" w:hAnsi="仿宋" w:cs="仿宋_GB2312" w:hint="eastAsia"/>
                <w:kern w:val="0"/>
                <w:sz w:val="28"/>
                <w:szCs w:val="20"/>
              </w:rPr>
              <w:t xml:space="preserve">      %</w:t>
            </w:r>
          </w:p>
        </w:tc>
      </w:tr>
      <w:tr w:rsidR="00FD0961" w:rsidRPr="0007697C" w14:paraId="18BD58FE" w14:textId="77777777" w:rsidTr="00CA27CE">
        <w:trPr>
          <w:trHeight w:hRule="exact" w:val="698"/>
        </w:trPr>
        <w:tc>
          <w:tcPr>
            <w:tcW w:w="2552" w:type="dxa"/>
            <w:vAlign w:val="center"/>
          </w:tcPr>
          <w:p w14:paraId="67DC8707" w14:textId="77777777" w:rsidR="00FD0961" w:rsidRPr="00C342F9" w:rsidRDefault="00FD0961" w:rsidP="00CA27CE">
            <w:pPr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0"/>
              </w:rPr>
            </w:pPr>
            <w:r w:rsidRPr="00C342F9">
              <w:rPr>
                <w:rFonts w:ascii="仿宋" w:eastAsia="仿宋" w:hAnsi="仿宋" w:cs="仿宋_GB2312" w:hint="eastAsia"/>
                <w:kern w:val="0"/>
                <w:sz w:val="28"/>
                <w:szCs w:val="20"/>
              </w:rPr>
              <w:t>不良贷款率</w:t>
            </w:r>
          </w:p>
        </w:tc>
        <w:tc>
          <w:tcPr>
            <w:tcW w:w="6237" w:type="dxa"/>
            <w:vAlign w:val="center"/>
          </w:tcPr>
          <w:p w14:paraId="12351041" w14:textId="77777777" w:rsidR="00FD0961" w:rsidRPr="00C342F9" w:rsidRDefault="00FD0961" w:rsidP="00CA27CE">
            <w:pPr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0"/>
              </w:rPr>
            </w:pPr>
            <w:r w:rsidRPr="00C342F9">
              <w:rPr>
                <w:rFonts w:ascii="仿宋" w:eastAsia="仿宋" w:hAnsi="仿宋" w:cs="仿宋_GB2312" w:hint="eastAsia"/>
                <w:kern w:val="0"/>
                <w:sz w:val="28"/>
                <w:szCs w:val="20"/>
              </w:rPr>
              <w:t xml:space="preserve">      %</w:t>
            </w:r>
          </w:p>
        </w:tc>
      </w:tr>
      <w:tr w:rsidR="00FD0961" w:rsidRPr="0007697C" w14:paraId="02C669BC" w14:textId="77777777" w:rsidTr="00CA27CE">
        <w:trPr>
          <w:trHeight w:hRule="exact" w:val="724"/>
        </w:trPr>
        <w:tc>
          <w:tcPr>
            <w:tcW w:w="2552" w:type="dxa"/>
            <w:vAlign w:val="center"/>
          </w:tcPr>
          <w:p w14:paraId="330BD7C6" w14:textId="77777777" w:rsidR="00FD0961" w:rsidRPr="00C342F9" w:rsidRDefault="00FD0961" w:rsidP="00CA27CE">
            <w:pPr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0"/>
              </w:rPr>
            </w:pPr>
            <w:r w:rsidRPr="00C342F9">
              <w:rPr>
                <w:rFonts w:ascii="仿宋" w:eastAsia="仿宋" w:hAnsi="仿宋" w:cs="仿宋_GB2312" w:hint="eastAsia"/>
                <w:kern w:val="0"/>
                <w:sz w:val="28"/>
                <w:szCs w:val="20"/>
              </w:rPr>
              <w:t>资产利润率</w:t>
            </w:r>
          </w:p>
        </w:tc>
        <w:tc>
          <w:tcPr>
            <w:tcW w:w="6237" w:type="dxa"/>
            <w:vAlign w:val="center"/>
          </w:tcPr>
          <w:p w14:paraId="6861960D" w14:textId="77777777" w:rsidR="00FD0961" w:rsidRPr="00C342F9" w:rsidRDefault="00FD0961" w:rsidP="00CA27CE">
            <w:pPr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0"/>
              </w:rPr>
            </w:pPr>
            <w:r w:rsidRPr="00C342F9">
              <w:rPr>
                <w:rFonts w:ascii="仿宋" w:eastAsia="仿宋" w:hAnsi="仿宋" w:cs="仿宋_GB2312" w:hint="eastAsia"/>
                <w:kern w:val="0"/>
                <w:sz w:val="28"/>
                <w:szCs w:val="20"/>
              </w:rPr>
              <w:t xml:space="preserve">      %</w:t>
            </w:r>
          </w:p>
        </w:tc>
      </w:tr>
      <w:tr w:rsidR="00FD0961" w:rsidRPr="0007697C" w14:paraId="5EFF9BC4" w14:textId="77777777" w:rsidTr="00CA27CE">
        <w:trPr>
          <w:trHeight w:hRule="exact" w:val="692"/>
        </w:trPr>
        <w:tc>
          <w:tcPr>
            <w:tcW w:w="2552" w:type="dxa"/>
            <w:vAlign w:val="center"/>
          </w:tcPr>
          <w:p w14:paraId="10D31230" w14:textId="77777777" w:rsidR="00FD0961" w:rsidRPr="00C342F9" w:rsidRDefault="00FD0961" w:rsidP="00CA27CE">
            <w:pPr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0"/>
              </w:rPr>
            </w:pPr>
            <w:bookmarkStart w:id="2" w:name="_Hlk517254335"/>
            <w:r w:rsidRPr="00C342F9">
              <w:rPr>
                <w:rFonts w:ascii="仿宋" w:eastAsia="仿宋" w:hAnsi="仿宋" w:cs="仿宋_GB2312" w:hint="eastAsia"/>
                <w:kern w:val="0"/>
                <w:sz w:val="28"/>
                <w:szCs w:val="20"/>
              </w:rPr>
              <w:t>流动性比例</w:t>
            </w:r>
            <w:bookmarkEnd w:id="2"/>
          </w:p>
        </w:tc>
        <w:tc>
          <w:tcPr>
            <w:tcW w:w="6237" w:type="dxa"/>
            <w:vAlign w:val="center"/>
          </w:tcPr>
          <w:p w14:paraId="0C6D7A75" w14:textId="77777777" w:rsidR="00FD0961" w:rsidRPr="00C342F9" w:rsidRDefault="00FD0961" w:rsidP="00CA27CE">
            <w:pPr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0"/>
              </w:rPr>
            </w:pPr>
            <w:r w:rsidRPr="00C342F9">
              <w:rPr>
                <w:rFonts w:ascii="仿宋" w:eastAsia="仿宋" w:hAnsi="仿宋" w:cs="仿宋_GB2312" w:hint="eastAsia"/>
                <w:kern w:val="0"/>
                <w:sz w:val="28"/>
                <w:szCs w:val="20"/>
              </w:rPr>
              <w:t xml:space="preserve">      %</w:t>
            </w:r>
          </w:p>
        </w:tc>
      </w:tr>
      <w:tr w:rsidR="00FD0961" w:rsidRPr="0007697C" w14:paraId="09920184" w14:textId="77777777" w:rsidTr="00CA27CE">
        <w:trPr>
          <w:trHeight w:hRule="exact" w:val="720"/>
        </w:trPr>
        <w:tc>
          <w:tcPr>
            <w:tcW w:w="2552" w:type="dxa"/>
            <w:vAlign w:val="center"/>
          </w:tcPr>
          <w:p w14:paraId="0F079010" w14:textId="77777777" w:rsidR="00FD0961" w:rsidRPr="00C342F9" w:rsidRDefault="00FD0961" w:rsidP="00CA27CE">
            <w:pPr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0"/>
              </w:rPr>
            </w:pPr>
            <w:r w:rsidRPr="00C342F9">
              <w:rPr>
                <w:rFonts w:ascii="仿宋" w:eastAsia="仿宋" w:hAnsi="仿宋" w:cs="仿宋_GB2312" w:hint="eastAsia"/>
                <w:kern w:val="0"/>
                <w:sz w:val="28"/>
                <w:szCs w:val="20"/>
              </w:rPr>
              <w:t>承诺提供的</w:t>
            </w:r>
          </w:p>
          <w:p w14:paraId="302E71D5" w14:textId="77777777" w:rsidR="00FD0961" w:rsidRPr="00C342F9" w:rsidRDefault="00FD0961" w:rsidP="00CA27CE">
            <w:pPr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0"/>
              </w:rPr>
            </w:pPr>
            <w:r w:rsidRPr="00C342F9">
              <w:rPr>
                <w:rFonts w:ascii="仿宋" w:eastAsia="仿宋" w:hAnsi="仿宋" w:cs="仿宋_GB2312" w:hint="eastAsia"/>
                <w:kern w:val="0"/>
                <w:sz w:val="28"/>
                <w:szCs w:val="20"/>
              </w:rPr>
              <w:t>定期存款利率</w:t>
            </w:r>
          </w:p>
        </w:tc>
        <w:tc>
          <w:tcPr>
            <w:tcW w:w="6237" w:type="dxa"/>
            <w:vAlign w:val="center"/>
          </w:tcPr>
          <w:p w14:paraId="00D1BED1" w14:textId="77777777" w:rsidR="00FD0961" w:rsidRPr="00C342F9" w:rsidRDefault="00FD0961" w:rsidP="00CA27CE">
            <w:pPr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0"/>
              </w:rPr>
            </w:pPr>
            <w:r w:rsidRPr="00C342F9">
              <w:rPr>
                <w:rFonts w:ascii="仿宋" w:eastAsia="仿宋" w:hAnsi="仿宋" w:cs="仿宋_GB2312" w:hint="eastAsia"/>
                <w:kern w:val="0"/>
                <w:sz w:val="28"/>
                <w:szCs w:val="20"/>
              </w:rPr>
              <w:t xml:space="preserve">      %</w:t>
            </w:r>
          </w:p>
        </w:tc>
      </w:tr>
    </w:tbl>
    <w:p w14:paraId="4150D12A" w14:textId="77777777" w:rsidR="00FD0961" w:rsidRDefault="00FD0961" w:rsidP="00FD0961">
      <w:pPr>
        <w:rPr>
          <w:rFonts w:ascii="仿宋" w:eastAsia="仿宋" w:hAnsi="仿宋"/>
          <w:sz w:val="28"/>
          <w:szCs w:val="28"/>
        </w:rPr>
      </w:pPr>
    </w:p>
    <w:p w14:paraId="5474FDAE" w14:textId="77777777" w:rsidR="00FD0961" w:rsidRPr="005C4645" w:rsidRDefault="00FD0961" w:rsidP="00FD0961">
      <w:pPr>
        <w:rPr>
          <w:rFonts w:ascii="仿宋" w:eastAsia="仿宋" w:hAnsi="仿宋"/>
          <w:sz w:val="28"/>
          <w:szCs w:val="28"/>
        </w:rPr>
      </w:pPr>
      <w:r w:rsidRPr="005C4645">
        <w:rPr>
          <w:rFonts w:ascii="仿宋" w:eastAsia="仿宋" w:hAnsi="仿宋" w:hint="eastAsia"/>
          <w:sz w:val="28"/>
          <w:szCs w:val="28"/>
        </w:rPr>
        <w:t>填报说明：</w:t>
      </w:r>
    </w:p>
    <w:p w14:paraId="2734CE09" w14:textId="77777777" w:rsidR="00FD0961" w:rsidRPr="005C4645" w:rsidRDefault="00FD0961" w:rsidP="00FD0961">
      <w:pPr>
        <w:ind w:firstLineChars="177" w:firstLine="496"/>
        <w:rPr>
          <w:rFonts w:ascii="仿宋" w:eastAsia="仿宋" w:hAnsi="仿宋"/>
          <w:sz w:val="28"/>
          <w:szCs w:val="28"/>
        </w:rPr>
      </w:pPr>
      <w:r w:rsidRPr="005C4645">
        <w:rPr>
          <w:rFonts w:ascii="仿宋" w:eastAsia="仿宋" w:hAnsi="仿宋" w:hint="eastAsia"/>
          <w:sz w:val="28"/>
          <w:szCs w:val="28"/>
        </w:rPr>
        <w:t>1.银行名称，是指申请参加本次评选，后续办理定期存款事宜的具体银行分支机构名称。</w:t>
      </w:r>
    </w:p>
    <w:p w14:paraId="2FD0F03C" w14:textId="77777777" w:rsidR="00FD0961" w:rsidRPr="005C4645" w:rsidRDefault="00FD0961" w:rsidP="00FD0961">
      <w:pPr>
        <w:ind w:firstLineChars="177" w:firstLine="496"/>
        <w:rPr>
          <w:rFonts w:ascii="仿宋" w:eastAsia="仿宋" w:hAnsi="仿宋"/>
          <w:sz w:val="28"/>
          <w:szCs w:val="28"/>
        </w:rPr>
      </w:pPr>
      <w:r w:rsidRPr="005C4645">
        <w:rPr>
          <w:rFonts w:ascii="仿宋" w:eastAsia="仿宋" w:hAnsi="仿宋" w:hint="eastAsia"/>
          <w:sz w:val="28"/>
          <w:szCs w:val="28"/>
        </w:rPr>
        <w:t>2.净资产总额、资本充足率、不良贷款率、流动性比例、资产利润率，以上指标根据银行全行数据计算得出，全部保留2位小数。银</w:t>
      </w:r>
      <w:r w:rsidRPr="005C4645">
        <w:rPr>
          <w:rFonts w:ascii="仿宋" w:eastAsia="仿宋" w:hAnsi="仿宋" w:hint="eastAsia"/>
          <w:sz w:val="28"/>
          <w:szCs w:val="28"/>
        </w:rPr>
        <w:lastRenderedPageBreak/>
        <w:t>行已上市的，数据一般来源于最近一个年度的年度报告；银行未上市的，数据一般来源于最近一年度经审计的年度报告。其中，流动性比例统计人民币本币流动性比例，资产利润率统计净资产利润率（净资产利润率=净利润/[(期初总资产+期末总资产)/2]）。</w:t>
      </w:r>
    </w:p>
    <w:p w14:paraId="7D9CF3C7" w14:textId="77777777" w:rsidR="00FD0961" w:rsidRPr="005C4645" w:rsidRDefault="00FD0961" w:rsidP="00FD0961">
      <w:pPr>
        <w:ind w:firstLineChars="177" w:firstLine="496"/>
        <w:rPr>
          <w:rFonts w:ascii="仿宋" w:eastAsia="仿宋" w:hAnsi="仿宋"/>
          <w:sz w:val="28"/>
          <w:szCs w:val="28"/>
        </w:rPr>
      </w:pPr>
      <w:r w:rsidRPr="005C4645">
        <w:rPr>
          <w:rFonts w:ascii="仿宋" w:eastAsia="仿宋" w:hAnsi="仿宋" w:hint="eastAsia"/>
          <w:sz w:val="28"/>
          <w:szCs w:val="28"/>
        </w:rPr>
        <w:t>3.上述指标以及参与上述指标计算的数据，需由参选银行在提供的“基本情况介绍”中指明其在年度报告或其他资料中的详细出处。</w:t>
      </w:r>
    </w:p>
    <w:p w14:paraId="09410C29" w14:textId="77777777" w:rsidR="00FD0961" w:rsidRPr="005C4645" w:rsidRDefault="00FD0961" w:rsidP="00FD0961">
      <w:pPr>
        <w:ind w:firstLineChars="177" w:firstLine="496"/>
        <w:rPr>
          <w:rFonts w:ascii="仿宋" w:eastAsia="仿宋" w:hAnsi="仿宋"/>
          <w:sz w:val="28"/>
          <w:szCs w:val="28"/>
        </w:rPr>
      </w:pPr>
      <w:r w:rsidRPr="005C4645">
        <w:rPr>
          <w:rFonts w:ascii="仿宋" w:eastAsia="仿宋" w:hAnsi="仿宋" w:hint="eastAsia"/>
          <w:sz w:val="28"/>
          <w:szCs w:val="28"/>
        </w:rPr>
        <w:t>4.承诺提供的</w:t>
      </w:r>
      <w:r w:rsidRPr="005C4645">
        <w:rPr>
          <w:rFonts w:ascii="仿宋" w:eastAsia="仿宋" w:hAnsi="仿宋"/>
          <w:sz w:val="28"/>
          <w:szCs w:val="28"/>
        </w:rPr>
        <w:t>定期存款</w:t>
      </w:r>
      <w:r w:rsidRPr="005C4645">
        <w:rPr>
          <w:rFonts w:ascii="仿宋" w:eastAsia="仿宋" w:hAnsi="仿宋" w:hint="eastAsia"/>
          <w:sz w:val="28"/>
          <w:szCs w:val="28"/>
        </w:rPr>
        <w:t>利率，是指参选银行根据存期要求，针对本次竞争性选择提供的定期存款利率。</w:t>
      </w:r>
    </w:p>
    <w:p w14:paraId="33104DF2" w14:textId="77777777" w:rsidR="008A56C6" w:rsidRPr="00FD0961" w:rsidRDefault="008A56C6"/>
    <w:sectPr w:rsidR="008A56C6" w:rsidRPr="00FD0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413B5" w14:textId="77777777" w:rsidR="0066500A" w:rsidRDefault="0066500A" w:rsidP="00FD0961">
      <w:r>
        <w:separator/>
      </w:r>
    </w:p>
  </w:endnote>
  <w:endnote w:type="continuationSeparator" w:id="0">
    <w:p w14:paraId="6DF06E3B" w14:textId="77777777" w:rsidR="0066500A" w:rsidRDefault="0066500A" w:rsidP="00FD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78E53" w14:textId="77777777" w:rsidR="0066500A" w:rsidRDefault="0066500A" w:rsidP="00FD0961">
      <w:r>
        <w:separator/>
      </w:r>
    </w:p>
  </w:footnote>
  <w:footnote w:type="continuationSeparator" w:id="0">
    <w:p w14:paraId="7199B434" w14:textId="77777777" w:rsidR="0066500A" w:rsidRDefault="0066500A" w:rsidP="00FD0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C6"/>
    <w:rsid w:val="0066500A"/>
    <w:rsid w:val="008A56C6"/>
    <w:rsid w:val="00FD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59A68F-DBAF-4350-A9F9-7AD3565C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961"/>
    <w:pPr>
      <w:widowControl w:val="0"/>
      <w:jc w:val="both"/>
    </w:pPr>
    <w:rPr>
      <w:rFonts w:ascii="等线" w:eastAsia="等线" w:hAnsi="等线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96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FD09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09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FD0961"/>
    <w:rPr>
      <w:sz w:val="18"/>
      <w:szCs w:val="18"/>
    </w:rPr>
  </w:style>
  <w:style w:type="paragraph" w:styleId="a7">
    <w:name w:val="Title"/>
    <w:basedOn w:val="a"/>
    <w:next w:val="a"/>
    <w:link w:val="Char"/>
    <w:uiPriority w:val="10"/>
    <w:qFormat/>
    <w:rsid w:val="00FD0961"/>
    <w:pPr>
      <w:jc w:val="center"/>
      <w:outlineLvl w:val="0"/>
    </w:pPr>
    <w:rPr>
      <w:rFonts w:ascii="方正小标宋简体" w:eastAsia="方正小标宋简体" w:hAnsi="方正小标宋简体"/>
      <w:bCs/>
      <w:sz w:val="44"/>
      <w:szCs w:val="32"/>
    </w:rPr>
  </w:style>
  <w:style w:type="character" w:customStyle="1" w:styleId="a8">
    <w:name w:val="标题 字符"/>
    <w:basedOn w:val="a0"/>
    <w:uiPriority w:val="10"/>
    <w:rsid w:val="00FD0961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character" w:customStyle="1" w:styleId="Char">
    <w:name w:val="标题 Char"/>
    <w:link w:val="a7"/>
    <w:uiPriority w:val="10"/>
    <w:qFormat/>
    <w:rsid w:val="00FD0961"/>
    <w:rPr>
      <w:rFonts w:ascii="方正小标宋简体" w:eastAsia="方正小标宋简体" w:hAnsi="方正小标宋简体" w:cs="Times New Roman"/>
      <w:bCs/>
      <w:sz w:val="44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任浩达</dc:creator>
  <cp:keywords/>
  <dc:description/>
  <cp:lastModifiedBy>任浩达</cp:lastModifiedBy>
  <cp:revision>2</cp:revision>
  <dcterms:created xsi:type="dcterms:W3CDTF">2023-07-11T05:21:00Z</dcterms:created>
  <dcterms:modified xsi:type="dcterms:W3CDTF">2023-07-11T05:21:00Z</dcterms:modified>
</cp:coreProperties>
</file>