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60" w:lineRule="exact"/>
        <w:rPr>
          <w:rFonts w:hint="eastAsia" w:ascii="黑体" w:hAnsi="黑体" w:eastAsia="黑体" w:cs="黑体"/>
          <w:b w:val="0"/>
          <w:bCs w:val="0"/>
          <w:color w:val="auto"/>
          <w:sz w:val="32"/>
          <w:szCs w:val="32"/>
        </w:rPr>
      </w:pPr>
      <w:bookmarkStart w:id="0" w:name="_GoBack"/>
      <w:bookmarkEnd w:id="0"/>
      <w:r>
        <w:rPr>
          <w:rFonts w:hint="eastAsia" w:ascii="黑体" w:hAnsi="黑体" w:eastAsia="黑体" w:cs="黑体"/>
          <w:b w:val="0"/>
          <w:bCs w:val="0"/>
          <w:color w:val="auto"/>
          <w:sz w:val="32"/>
          <w:szCs w:val="32"/>
        </w:rPr>
        <w:t>附件</w:t>
      </w:r>
    </w:p>
    <w:p>
      <w:pPr>
        <w:keepNext w:val="0"/>
        <w:keepLines w:val="0"/>
        <w:pageBreakBefore w:val="0"/>
        <w:kinsoku/>
        <w:wordWrap/>
        <w:overflowPunct/>
        <w:topLinePunct w:val="0"/>
        <w:autoSpaceDE/>
        <w:autoSpaceDN/>
        <w:bidi w:val="0"/>
        <w:adjustRightInd/>
        <w:spacing w:line="560" w:lineRule="exact"/>
        <w:jc w:val="center"/>
        <w:rPr>
          <w:rFonts w:hint="eastAsia" w:ascii="小标宋" w:hAnsi="小标宋" w:eastAsia="小标宋" w:cs="小标宋"/>
          <w:b w:val="0"/>
          <w:bCs w:val="0"/>
          <w:color w:val="auto"/>
          <w:sz w:val="44"/>
          <w:szCs w:val="44"/>
        </w:rPr>
      </w:pPr>
      <w:r>
        <w:rPr>
          <w:rFonts w:hint="eastAsia" w:ascii="小标宋" w:hAnsi="小标宋" w:eastAsia="小标宋" w:cs="小标宋"/>
          <w:b w:val="0"/>
          <w:bCs w:val="0"/>
          <w:color w:val="auto"/>
          <w:sz w:val="44"/>
          <w:szCs w:val="44"/>
        </w:rPr>
        <w:t>“</w:t>
      </w:r>
      <w:r>
        <w:rPr>
          <w:rFonts w:hint="eastAsia" w:ascii="小标宋" w:hAnsi="小标宋" w:eastAsia="小标宋" w:cs="小标宋"/>
          <w:b w:val="0"/>
          <w:bCs w:val="0"/>
          <w:color w:val="auto"/>
          <w:sz w:val="44"/>
          <w:szCs w:val="44"/>
          <w:lang w:val="en-US" w:eastAsia="zh-CN"/>
        </w:rPr>
        <w:t>六</w:t>
      </w:r>
      <w:r>
        <w:rPr>
          <w:rFonts w:hint="eastAsia" w:ascii="小标宋" w:hAnsi="小标宋" w:eastAsia="小标宋" w:cs="小标宋"/>
          <w:b w:val="0"/>
          <w:bCs w:val="0"/>
          <w:color w:val="auto"/>
          <w:sz w:val="44"/>
          <w:szCs w:val="44"/>
        </w:rPr>
        <w:t>大国内知识库，九大国际知识库”知识服务简介</w:t>
      </w:r>
    </w:p>
    <w:p>
      <w:pPr>
        <w:pStyle w:val="2"/>
        <w:rPr>
          <w:rFonts w:hint="eastAsia"/>
          <w:color w:val="auto"/>
        </w:rPr>
      </w:pPr>
    </w:p>
    <w:p>
      <w:pPr>
        <w:pStyle w:val="3"/>
        <w:keepNext w:val="0"/>
        <w:keepLines w:val="0"/>
        <w:pageBreakBefore w:val="0"/>
        <w:numPr>
          <w:ilvl w:val="0"/>
          <w:numId w:val="1"/>
        </w:numPr>
        <w:kinsoku/>
        <w:wordWrap/>
        <w:overflowPunct/>
        <w:topLinePunct w:val="0"/>
        <w:autoSpaceDE/>
        <w:autoSpaceDN/>
        <w:bidi w:val="0"/>
        <w:adjustRightInd/>
        <w:spacing w:after="0" w:line="560" w:lineRule="exact"/>
        <w:ind w:left="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auto"/>
          <w:sz w:val="32"/>
          <w:szCs w:val="32"/>
        </w:rPr>
        <w:t>六大国内知识库”服务商——中国知网</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中国知网”是由教育部主管、清华大学主办、国家新闻出版总署批准成立，是我国目前规模较大、学术资源相对完整、出版及时的专业互联网电子出版机构。面向全世界的各行业、各级机构和个人提供知识和信息服务。承担建设中国知识基础设施工程（CNKI工程），于1995年正式立项，是以实现全社会知识信息资源共享为目标的国家信息化重点工程，被国家科技部等五部委确定为“国家级重点新产品重中之重”项目，是《国家十一五重大文化出版工程》项目。</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经过25年的努力，中国知网以产业化的方式，把分布于全球的科技文化资源整合起来，建成了“世界知识大数据”和“百行创新知识服务工程”，分类构建了服务于各行业创新活动的知识资源总库。这些知识资源总库的设计针对了企业产品技术创新的核心问题与创新能力建设问题，以世界知识大数据为基础构建系统、全面的专业知识体系，希望通过精准化、系统化、场景化、智能化、协同化的创新知识服务，来支撑企业技术创新。</w:t>
      </w:r>
    </w:p>
    <w:p>
      <w:pPr>
        <w:keepNext w:val="0"/>
        <w:keepLines w:val="0"/>
        <w:pageBreakBefore w:val="0"/>
        <w:numPr>
          <w:ilvl w:val="0"/>
          <w:numId w:val="2"/>
        </w:numPr>
        <w:kinsoku/>
        <w:wordWrap/>
        <w:overflowPunct/>
        <w:topLinePunct w:val="0"/>
        <w:autoSpaceDE/>
        <w:autoSpaceDN/>
        <w:bidi w:val="0"/>
        <w:adjustRightInd/>
        <w:snapToGrid w:val="0"/>
        <w:spacing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集成电路产业知识服务平台（iccy.cnki.net） 简称：集成电路</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致力于为半导体企业及科研机构提供全方位知识服务，产品覆盖芯片设计技术、芯片制造技术、芯片封装技术以及半导体产业相关的各类技术文献，同时平台还整合了产业经济、企业运营管理等多个学科资源。</w:t>
      </w:r>
    </w:p>
    <w:p>
      <w:pPr>
        <w:keepNext w:val="0"/>
        <w:keepLines w:val="0"/>
        <w:pageBreakBefore w:val="0"/>
        <w:numPr>
          <w:ilvl w:val="0"/>
          <w:numId w:val="2"/>
        </w:numPr>
        <w:kinsoku/>
        <w:wordWrap/>
        <w:overflowPunct/>
        <w:topLinePunct w:val="0"/>
        <w:autoSpaceDE/>
        <w:autoSpaceDN/>
        <w:bidi w:val="0"/>
        <w:adjustRightInd/>
        <w:snapToGrid w:val="0"/>
        <w:spacing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电子产业知识资源总库（et.cnki.net） 简称：电子</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致力于为电子信息产业企业以及相关研究机构提供全方位知识服务，产品覆盖无线电子、电信技术、计算机软件技术、计算机硬件技术、自动化技术、电子信息产业经济、企业运营管理等多个学科资源。</w:t>
      </w:r>
    </w:p>
    <w:p>
      <w:pPr>
        <w:keepNext w:val="0"/>
        <w:keepLines w:val="0"/>
        <w:pageBreakBefore w:val="0"/>
        <w:numPr>
          <w:ilvl w:val="0"/>
          <w:numId w:val="2"/>
        </w:numPr>
        <w:kinsoku/>
        <w:wordWrap/>
        <w:overflowPunct/>
        <w:topLinePunct w:val="0"/>
        <w:autoSpaceDE/>
        <w:autoSpaceDN/>
        <w:bidi w:val="0"/>
        <w:adjustRightInd/>
        <w:snapToGrid w:val="0"/>
        <w:spacing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sz w:val="32"/>
          <w:szCs w:val="32"/>
        </w:rPr>
        <w:t>通信设备制造知识服务平台（txeq.cnki.net） 简称：通信设备</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为通信设备制造企业提供全方位知识服务，内容涵盖终端设备、核心网设备、无线网设备、数据通信设备、传输设备、配套设备、卫星雷达等各类设备的研发知识、系统设计方案、故障处理知识；5G、VOLTE、NGN等热点技术的行业应用。</w:t>
      </w:r>
    </w:p>
    <w:p>
      <w:pPr>
        <w:keepNext w:val="0"/>
        <w:keepLines w:val="0"/>
        <w:pageBreakBefore w:val="0"/>
        <w:numPr>
          <w:ilvl w:val="0"/>
          <w:numId w:val="2"/>
        </w:numPr>
        <w:kinsoku/>
        <w:wordWrap/>
        <w:overflowPunct/>
        <w:topLinePunct w:val="0"/>
        <w:autoSpaceDE/>
        <w:autoSpaceDN/>
        <w:bidi w:val="0"/>
        <w:adjustRightInd/>
        <w:snapToGrid w:val="0"/>
        <w:spacing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通信规划设计知识服务平台（cdw.cnki.net） 简称：通信规划</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致力于为通信规划设计院提供全方位知识服务，以核心网、传输网、数据网络、通信电源、通信管线、建筑土建、信息化等核心业务为框架构建知识服务体系，提供相关技术研究、技术应用、规划方案、优化方案等知识资料。</w:t>
      </w:r>
    </w:p>
    <w:p>
      <w:pPr>
        <w:keepNext w:val="0"/>
        <w:keepLines w:val="0"/>
        <w:pageBreakBefore w:val="0"/>
        <w:numPr>
          <w:ilvl w:val="0"/>
          <w:numId w:val="2"/>
        </w:numPr>
        <w:kinsoku/>
        <w:wordWrap/>
        <w:overflowPunct/>
        <w:topLinePunct w:val="0"/>
        <w:autoSpaceDE/>
        <w:autoSpaceDN/>
        <w:bidi w:val="0"/>
        <w:adjustRightInd/>
        <w:snapToGrid w:val="0"/>
        <w:spacing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无线电管理与监测知识服务平台（wxd.cnki.net） 简称：无线电</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产品覆盖无线电频谱管理、台站管理、发射设备管理、无线电监测、无线电检测、行业应用、产业情报、党建文化、政策法规、经营管理等多方面知识。</w:t>
      </w:r>
    </w:p>
    <w:p>
      <w:pPr>
        <w:keepNext w:val="0"/>
        <w:keepLines w:val="0"/>
        <w:pageBreakBefore w:val="0"/>
        <w:numPr>
          <w:ilvl w:val="0"/>
          <w:numId w:val="2"/>
        </w:numPr>
        <w:kinsoku/>
        <w:wordWrap/>
        <w:overflowPunct/>
        <w:topLinePunct w:val="0"/>
        <w:autoSpaceDE/>
        <w:autoSpaceDN/>
        <w:bidi w:val="0"/>
        <w:adjustRightInd/>
        <w:snapToGrid w:val="0"/>
        <w:spacing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半导体产业知识创新服务平台（bdt.cnki.net） 简称：半导体</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rPr>
        <w:t>平台遴选各种半导体材料的衬底制造、外延生长、外延加工、原材料、应用方面的相关文献，适用于半导体制造企业的技术研发和战略管理部门，为研发工程师、测试工程师、机械设备工程师等核心人员提供基于专业文献的知识服务。</w:t>
      </w:r>
    </w:p>
    <w:p>
      <w:pPr>
        <w:pStyle w:val="3"/>
        <w:keepNext w:val="0"/>
        <w:keepLines w:val="0"/>
        <w:pageBreakBefore w:val="0"/>
        <w:numPr>
          <w:ilvl w:val="0"/>
          <w:numId w:val="1"/>
        </w:numPr>
        <w:kinsoku/>
        <w:wordWrap/>
        <w:overflowPunct/>
        <w:topLinePunct w:val="0"/>
        <w:autoSpaceDE/>
        <w:autoSpaceDN/>
        <w:bidi w:val="0"/>
        <w:adjustRightInd/>
        <w:spacing w:after="0" w:line="560" w:lineRule="exact"/>
        <w:ind w:left="0" w:firstLine="640" w:firstLineChars="200"/>
        <w:rPr>
          <w:rFonts w:hint="eastAsia" w:ascii="黑体" w:hAnsi="黑体" w:eastAsia="黑体" w:cs="黑体"/>
          <w:b w:val="0"/>
          <w:bCs w:val="0"/>
          <w:color w:val="auto"/>
          <w:sz w:val="32"/>
          <w:szCs w:val="32"/>
        </w:rPr>
      </w:pPr>
      <w:r>
        <w:rPr>
          <w:rFonts w:hint="eastAsia" w:ascii="黑体" w:hAnsi="黑体" w:eastAsia="黑体" w:cs="黑体"/>
          <w:b w:val="0"/>
          <w:bCs w:val="0"/>
          <w:color w:val="auto"/>
          <w:kern w:val="0"/>
          <w:sz w:val="32"/>
          <w:szCs w:val="32"/>
        </w:rPr>
        <w:t>“</w:t>
      </w:r>
      <w:r>
        <w:rPr>
          <w:rFonts w:hint="eastAsia" w:ascii="黑体" w:hAnsi="黑体" w:eastAsia="黑体" w:cs="黑体"/>
          <w:b w:val="0"/>
          <w:bCs w:val="0"/>
          <w:color w:val="auto"/>
          <w:sz w:val="32"/>
          <w:szCs w:val="32"/>
        </w:rPr>
        <w:t>九大国际知识库”服务商</w:t>
      </w:r>
    </w:p>
    <w:p>
      <w:pPr>
        <w:pStyle w:val="3"/>
        <w:keepNext w:val="0"/>
        <w:keepLines w:val="0"/>
        <w:pageBreakBefore w:val="0"/>
        <w:numPr>
          <w:ilvl w:val="0"/>
          <w:numId w:val="3"/>
        </w:numPr>
        <w:kinsoku/>
        <w:wordWrap/>
        <w:overflowPunct/>
        <w:topLinePunct w:val="0"/>
        <w:autoSpaceDE/>
        <w:autoSpaceDN/>
        <w:bidi w:val="0"/>
        <w:adjustRightInd/>
        <w:spacing w:after="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EBSCO</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EBSCO是世界领先的信息服务集团，提供期刊、文献定购及出版等服务，总部位于美国，在19个国家设有分部。其开发了近100多个在线文献数据库，涉及自然科学、社会科学、人文和艺术等多种学术领域。EBSCO在全球拥有10万多家各行各业的机构用户，大学、科研机构、政府、图书馆、企业和医疗机构都是其主要客户。</w:t>
      </w:r>
    </w:p>
    <w:p>
      <w:pPr>
        <w:pStyle w:val="3"/>
        <w:keepNext w:val="0"/>
        <w:keepLines w:val="0"/>
        <w:pageBreakBefore w:val="0"/>
        <w:numPr>
          <w:ilvl w:val="0"/>
          <w:numId w:val="3"/>
        </w:numPr>
        <w:kinsoku/>
        <w:wordWrap/>
        <w:overflowPunct/>
        <w:topLinePunct w:val="0"/>
        <w:autoSpaceDE/>
        <w:autoSpaceDN/>
        <w:bidi w:val="0"/>
        <w:adjustRightInd/>
        <w:spacing w:after="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IGI Global</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IGI Global是一个国际学术出版公司，成立于1988年6月，总部位于美国宾夕法尼亚州。IGI Global是国际学术出版市场的领先出版社，出版内容涵盖以信息科学与技术研究为重点的11个不同学科领域，旨在为科研学术人员提供权威性的研究和分析信息、最新动态、评论和争论性信息。</w:t>
      </w:r>
    </w:p>
    <w:p>
      <w:pPr>
        <w:pStyle w:val="3"/>
        <w:keepNext w:val="0"/>
        <w:keepLines w:val="0"/>
        <w:pageBreakBefore w:val="0"/>
        <w:numPr>
          <w:ilvl w:val="0"/>
          <w:numId w:val="3"/>
        </w:numPr>
        <w:kinsoku/>
        <w:wordWrap/>
        <w:overflowPunct/>
        <w:topLinePunct w:val="0"/>
        <w:autoSpaceDE/>
        <w:autoSpaceDN/>
        <w:bidi w:val="0"/>
        <w:adjustRightInd/>
        <w:spacing w:after="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RSC英国皇家化学学会</w:t>
      </w:r>
    </w:p>
    <w:p>
      <w:pPr>
        <w:pStyle w:val="3"/>
        <w:keepNext w:val="0"/>
        <w:keepLines w:val="0"/>
        <w:pageBreakBefore w:val="0"/>
        <w:kinsoku/>
        <w:wordWrap/>
        <w:overflowPunct/>
        <w:topLinePunct w:val="0"/>
        <w:autoSpaceDE/>
        <w:autoSpaceDN/>
        <w:bidi w:val="0"/>
        <w:adjustRightIn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RSC英国皇家化学学会成立于1841年，是国际权威的学术机构，也是化学信息的一个主要传播机构和出版商，在化学领域出版了许多具有相当权威的核心期刊、资料库、杂志及书籍，在全球有2300家机构用户。</w:t>
      </w:r>
    </w:p>
    <w:p>
      <w:pPr>
        <w:pStyle w:val="3"/>
        <w:keepNext w:val="0"/>
        <w:keepLines w:val="0"/>
        <w:pageBreakBefore w:val="0"/>
        <w:numPr>
          <w:ilvl w:val="0"/>
          <w:numId w:val="3"/>
        </w:numPr>
        <w:kinsoku/>
        <w:wordWrap/>
        <w:overflowPunct/>
        <w:topLinePunct w:val="0"/>
        <w:autoSpaceDE/>
        <w:autoSpaceDN/>
        <w:bidi w:val="0"/>
        <w:adjustRightInd/>
        <w:spacing w:after="0" w:line="560" w:lineRule="exact"/>
        <w:ind w:left="0" w:firstLine="640" w:firstLineChars="200"/>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Acquisdata</w:t>
      </w:r>
    </w:p>
    <w:p>
      <w:pPr>
        <w:pStyle w:val="3"/>
        <w:keepNext w:val="0"/>
        <w:keepLines w:val="0"/>
        <w:pageBreakBefore w:val="0"/>
        <w:kinsoku/>
        <w:wordWrap/>
        <w:overflowPunct/>
        <w:topLinePunct w:val="0"/>
        <w:autoSpaceDE/>
        <w:autoSpaceDN/>
        <w:bidi w:val="0"/>
        <w:adjustRightInd/>
        <w:snapToGrid/>
        <w:spacing w:after="0" w:line="560" w:lineRule="exact"/>
        <w:ind w:left="0" w:firstLine="640" w:firstLineChars="200"/>
        <w:rPr>
          <w:rFonts w:hint="eastAsia" w:ascii="仿宋_GB2312" w:hAnsi="仿宋_GB2312" w:eastAsia="仿宋_GB2312" w:cs="仿宋_GB2312"/>
          <w:b w:val="0"/>
          <w:bCs w:val="0"/>
          <w:color w:val="auto"/>
          <w:kern w:val="0"/>
          <w:sz w:val="32"/>
          <w:szCs w:val="32"/>
        </w:rPr>
      </w:pPr>
      <w:r>
        <w:rPr>
          <w:rFonts w:hint="eastAsia" w:ascii="仿宋_GB2312" w:hAnsi="仿宋_GB2312" w:eastAsia="仿宋_GB2312" w:cs="仿宋_GB2312"/>
          <w:b w:val="0"/>
          <w:bCs w:val="0"/>
          <w:color w:val="auto"/>
          <w:kern w:val="0"/>
          <w:sz w:val="32"/>
          <w:szCs w:val="32"/>
        </w:rPr>
        <w:t>Acquisdata是一家领先的商业媒体公司，专门提供世界各个行业最新的商业情报报告，主要聚焦G20国家中引领全球经济发展的龙头企业和产业。主要产品有行业快照、公司快照、公司报告和高科技产业报告，针对当今全球经济的主导产业，提供及时的信息。</w:t>
      </w:r>
    </w:p>
    <w:p>
      <w:pPr>
        <w:pStyle w:val="3"/>
        <w:keepNext w:val="0"/>
        <w:keepLines w:val="0"/>
        <w:pageBreakBefore w:val="0"/>
        <w:numPr>
          <w:ilvl w:val="0"/>
          <w:numId w:val="0"/>
        </w:numPr>
        <w:kinsoku/>
        <w:wordWrap/>
        <w:overflowPunct/>
        <w:topLinePunct w:val="0"/>
        <w:autoSpaceDE/>
        <w:autoSpaceDN/>
        <w:bidi w:val="0"/>
        <w:adjustRightInd/>
        <w:snapToGrid/>
        <w:spacing w:after="0" w:line="560" w:lineRule="exact"/>
        <w:ind w:leftChars="0" w:firstLine="640" w:firstLineChars="200"/>
        <w:rPr>
          <w:rFonts w:hint="eastAsia" w:ascii="楷体_GB2312" w:hAnsi="楷体_GB2312" w:eastAsia="楷体_GB2312" w:cs="楷体_GB2312"/>
          <w:b w:val="0"/>
          <w:bCs w:val="0"/>
          <w:color w:val="auto"/>
          <w:kern w:val="0"/>
          <w:sz w:val="32"/>
          <w:szCs w:val="32"/>
        </w:rPr>
      </w:pPr>
      <w:r>
        <w:rPr>
          <w:rFonts w:hint="eastAsia" w:ascii="楷体_GB2312" w:hAnsi="楷体_GB2312" w:eastAsia="楷体_GB2312" w:cs="楷体_GB2312"/>
          <w:b w:val="0"/>
          <w:bCs w:val="0"/>
          <w:color w:val="auto"/>
          <w:sz w:val="32"/>
          <w:szCs w:val="32"/>
        </w:rPr>
        <w:t>九大国际知识库</w:t>
      </w:r>
    </w:p>
    <w:tbl>
      <w:tblPr>
        <w:tblStyle w:val="11"/>
        <w:tblW w:w="8424" w:type="dxa"/>
        <w:jc w:val="center"/>
        <w:tblLayout w:type="fixed"/>
        <w:tblCellMar>
          <w:top w:w="0" w:type="dxa"/>
          <w:left w:w="108" w:type="dxa"/>
          <w:bottom w:w="0" w:type="dxa"/>
          <w:right w:w="108" w:type="dxa"/>
        </w:tblCellMar>
      </w:tblPr>
      <w:tblGrid>
        <w:gridCol w:w="1989"/>
        <w:gridCol w:w="2348"/>
        <w:gridCol w:w="2450"/>
        <w:gridCol w:w="1637"/>
      </w:tblGrid>
      <w:tr>
        <w:trPr>
          <w:trHeight w:val="373"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产品名称</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中文名称</w:t>
            </w:r>
          </w:p>
        </w:tc>
        <w:tc>
          <w:tcPr>
            <w:tcW w:w="2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产品网址</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国外合作商</w:t>
            </w:r>
          </w:p>
        </w:tc>
      </w:tr>
      <w:tr>
        <w:trPr>
          <w:trHeight w:val="300"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STM Source</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学术研发情报分析数据库</w:t>
            </w:r>
          </w:p>
        </w:tc>
        <w:tc>
          <w:tcPr>
            <w:tcW w:w="24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 xml:space="preserve">http://search.ebscohost.com/ </w:t>
            </w:r>
            <w:r>
              <w:rPr>
                <w:rFonts w:hint="eastAsia" w:ascii="仿宋_GB2312" w:hAnsi="仿宋_GB2312" w:eastAsia="仿宋_GB2312" w:cs="仿宋_GB2312"/>
                <w:b w:val="0"/>
                <w:bCs w:val="0"/>
                <w:color w:val="auto"/>
                <w:kern w:val="0"/>
                <w:sz w:val="32"/>
                <w:szCs w:val="32"/>
                <w:lang w:bidi="ar"/>
              </w:rPr>
              <w:br w:type="textWrapping"/>
            </w:r>
            <w:r>
              <w:rPr>
                <w:rFonts w:hint="eastAsia" w:ascii="仿宋_GB2312" w:hAnsi="仿宋_GB2312" w:eastAsia="仿宋_GB2312" w:cs="仿宋_GB2312"/>
                <w:b w:val="0"/>
                <w:bCs w:val="0"/>
                <w:color w:val="auto"/>
                <w:kern w:val="0"/>
                <w:sz w:val="32"/>
                <w:szCs w:val="32"/>
                <w:lang w:bidi="ar"/>
              </w:rPr>
              <w:t>到库链接：http://search.ebscohost.com/login.aspx?authtype=uid&amp;customer=ns229631&amp;profile=ehost&amp;user=cnki201901&amp;password=Apkb@g01</w:t>
            </w:r>
          </w:p>
        </w:tc>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EBSCO</w:t>
            </w:r>
          </w:p>
        </w:tc>
      </w:tr>
      <w:tr>
        <w:trPr>
          <w:trHeight w:val="300"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Applied Science &amp; Technology Full Text</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应用科学与技术全文数据库</w:t>
            </w: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left"/>
              <w:rPr>
                <w:rFonts w:hint="eastAsia" w:ascii="仿宋_GB2312" w:hAnsi="仿宋_GB2312" w:eastAsia="仿宋_GB2312" w:cs="仿宋_GB2312"/>
                <w:b w:val="0"/>
                <w:bCs w:val="0"/>
                <w:color w:val="auto"/>
                <w:sz w:val="32"/>
                <w:szCs w:val="32"/>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val="0"/>
                <w:bCs w:val="0"/>
                <w:color w:val="auto"/>
                <w:sz w:val="32"/>
                <w:szCs w:val="32"/>
              </w:rPr>
            </w:pPr>
          </w:p>
        </w:tc>
      </w:tr>
      <w:tr>
        <w:trPr>
          <w:trHeight w:val="300"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Business Source Corporate (BSC)</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全球产业（企业）案例分析数据库</w:t>
            </w: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left"/>
              <w:rPr>
                <w:rFonts w:hint="eastAsia" w:ascii="仿宋_GB2312" w:hAnsi="仿宋_GB2312" w:eastAsia="仿宋_GB2312" w:cs="仿宋_GB2312"/>
                <w:b w:val="0"/>
                <w:bCs w:val="0"/>
                <w:color w:val="auto"/>
                <w:sz w:val="32"/>
                <w:szCs w:val="32"/>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val="0"/>
                <w:bCs w:val="0"/>
                <w:color w:val="auto"/>
                <w:sz w:val="32"/>
                <w:szCs w:val="32"/>
              </w:rPr>
            </w:pPr>
          </w:p>
        </w:tc>
      </w:tr>
      <w:tr>
        <w:trPr>
          <w:trHeight w:val="300"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Business Abstracts with Full Text</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商业摘要全文数据库</w:t>
            </w: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left"/>
              <w:rPr>
                <w:rFonts w:hint="eastAsia" w:ascii="仿宋_GB2312" w:hAnsi="仿宋_GB2312" w:eastAsia="仿宋_GB2312" w:cs="仿宋_GB2312"/>
                <w:b w:val="0"/>
                <w:bCs w:val="0"/>
                <w:color w:val="auto"/>
                <w:sz w:val="32"/>
                <w:szCs w:val="32"/>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val="0"/>
                <w:bCs w:val="0"/>
                <w:color w:val="auto"/>
                <w:sz w:val="32"/>
                <w:szCs w:val="32"/>
              </w:rPr>
            </w:pPr>
          </w:p>
        </w:tc>
      </w:tr>
      <w:tr>
        <w:trPr>
          <w:trHeight w:val="300"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Computers &amp; Applied Sciences Complete</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计算机与应用科学全文数据库（综合版）</w:t>
            </w: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left"/>
              <w:rPr>
                <w:rFonts w:hint="eastAsia" w:ascii="仿宋_GB2312" w:hAnsi="仿宋_GB2312" w:eastAsia="仿宋_GB2312" w:cs="仿宋_GB2312"/>
                <w:b w:val="0"/>
                <w:bCs w:val="0"/>
                <w:color w:val="auto"/>
                <w:sz w:val="32"/>
                <w:szCs w:val="32"/>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val="0"/>
                <w:bCs w:val="0"/>
                <w:color w:val="auto"/>
                <w:sz w:val="32"/>
                <w:szCs w:val="32"/>
              </w:rPr>
            </w:pPr>
          </w:p>
        </w:tc>
      </w:tr>
      <w:tr>
        <w:trPr>
          <w:trHeight w:val="300"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Science &amp; Technology Collection</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科学与技术专辑</w:t>
            </w:r>
          </w:p>
        </w:tc>
        <w:tc>
          <w:tcPr>
            <w:tcW w:w="24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left"/>
              <w:rPr>
                <w:rFonts w:hint="eastAsia" w:ascii="仿宋_GB2312" w:hAnsi="仿宋_GB2312" w:eastAsia="仿宋_GB2312" w:cs="仿宋_GB2312"/>
                <w:b w:val="0"/>
                <w:bCs w:val="0"/>
                <w:color w:val="auto"/>
                <w:sz w:val="32"/>
                <w:szCs w:val="32"/>
              </w:rPr>
            </w:pPr>
          </w:p>
        </w:tc>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560" w:lineRule="exact"/>
              <w:ind w:left="0" w:firstLine="0" w:firstLineChars="0"/>
              <w:jc w:val="center"/>
              <w:rPr>
                <w:rFonts w:hint="eastAsia" w:ascii="仿宋_GB2312" w:hAnsi="仿宋_GB2312" w:eastAsia="仿宋_GB2312" w:cs="仿宋_GB2312"/>
                <w:b w:val="0"/>
                <w:bCs w:val="0"/>
                <w:color w:val="auto"/>
                <w:sz w:val="32"/>
                <w:szCs w:val="32"/>
              </w:rPr>
            </w:pPr>
          </w:p>
        </w:tc>
      </w:tr>
      <w:tr>
        <w:trPr>
          <w:trHeight w:val="655"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IGI Global</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IGI Global数据库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"http://www.igi-global.com/gateway" </w:instrText>
            </w:r>
            <w:r>
              <w:rPr>
                <w:rFonts w:hint="eastAsia" w:ascii="仿宋_GB2312" w:hAnsi="仿宋_GB2312" w:eastAsia="仿宋_GB2312" w:cs="仿宋_GB2312"/>
                <w:b w:val="0"/>
                <w:bCs w:val="0"/>
                <w:color w:val="auto"/>
                <w:sz w:val="32"/>
                <w:szCs w:val="32"/>
              </w:rPr>
              <w:fldChar w:fldCharType="separate"/>
            </w:r>
            <w:r>
              <w:rPr>
                <w:rStyle w:val="10"/>
                <w:rFonts w:hint="eastAsia" w:ascii="仿宋_GB2312" w:hAnsi="仿宋_GB2312" w:eastAsia="仿宋_GB2312" w:cs="仿宋_GB2312"/>
                <w:b w:val="0"/>
                <w:bCs w:val="0"/>
                <w:color w:val="auto"/>
                <w:sz w:val="32"/>
                <w:szCs w:val="32"/>
                <w:u w:val="none"/>
              </w:rPr>
              <w:t>www.igi-global.com/gateway</w:t>
            </w:r>
            <w:r>
              <w:rPr>
                <w:rStyle w:val="10"/>
                <w:rFonts w:hint="eastAsia" w:ascii="仿宋_GB2312" w:hAnsi="仿宋_GB2312" w:eastAsia="仿宋_GB2312" w:cs="仿宋_GB2312"/>
                <w:b w:val="0"/>
                <w:bCs w:val="0"/>
                <w:color w:val="auto"/>
                <w:sz w:val="32"/>
                <w:szCs w:val="32"/>
                <w:u w:val="none"/>
              </w:rPr>
              <w:fldChar w:fldCharType="end"/>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IGI Global</w:t>
            </w:r>
          </w:p>
        </w:tc>
      </w:tr>
      <w:tr>
        <w:trPr>
          <w:trHeight w:val="682"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RSC</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英国皇家化学会数据库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"https://pubs.rsc.org/" </w:instrText>
            </w:r>
            <w:r>
              <w:rPr>
                <w:rFonts w:hint="eastAsia" w:ascii="仿宋_GB2312" w:hAnsi="仿宋_GB2312" w:eastAsia="仿宋_GB2312" w:cs="仿宋_GB2312"/>
                <w:b w:val="0"/>
                <w:bCs w:val="0"/>
                <w:color w:val="auto"/>
                <w:sz w:val="32"/>
                <w:szCs w:val="32"/>
              </w:rPr>
              <w:fldChar w:fldCharType="separate"/>
            </w:r>
            <w:r>
              <w:rPr>
                <w:rStyle w:val="10"/>
                <w:rFonts w:hint="eastAsia" w:ascii="仿宋_GB2312" w:hAnsi="仿宋_GB2312" w:eastAsia="仿宋_GB2312" w:cs="仿宋_GB2312"/>
                <w:b w:val="0"/>
                <w:bCs w:val="0"/>
                <w:color w:val="auto"/>
                <w:sz w:val="32"/>
                <w:szCs w:val="32"/>
                <w:u w:val="none"/>
              </w:rPr>
              <w:t>https://pubs.rsc.org/</w:t>
            </w:r>
            <w:r>
              <w:rPr>
                <w:rStyle w:val="10"/>
                <w:rFonts w:hint="eastAsia" w:ascii="仿宋_GB2312" w:hAnsi="仿宋_GB2312" w:eastAsia="仿宋_GB2312" w:cs="仿宋_GB2312"/>
                <w:b w:val="0"/>
                <w:bCs w:val="0"/>
                <w:color w:val="auto"/>
                <w:sz w:val="32"/>
                <w:szCs w:val="32"/>
                <w:u w:val="none"/>
              </w:rPr>
              <w:fldChar w:fldCharType="end"/>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RSC英国皇家化学学会</w:t>
            </w:r>
          </w:p>
        </w:tc>
      </w:tr>
      <w:tr>
        <w:trPr>
          <w:trHeight w:val="673" w:hRule="atLeast"/>
          <w:jc w:val="center"/>
        </w:trPr>
        <w:tc>
          <w:tcPr>
            <w:tcW w:w="19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Acquisdata</w:t>
            </w:r>
          </w:p>
        </w:tc>
        <w:tc>
          <w:tcPr>
            <w:tcW w:w="23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Acquisdata系列数据库</w:t>
            </w:r>
          </w:p>
        </w:tc>
        <w:tc>
          <w:tcPr>
            <w:tcW w:w="2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left"/>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fldChar w:fldCharType="begin"/>
            </w:r>
            <w:r>
              <w:rPr>
                <w:rFonts w:hint="eastAsia" w:ascii="仿宋_GB2312" w:hAnsi="仿宋_GB2312" w:eastAsia="仿宋_GB2312" w:cs="仿宋_GB2312"/>
                <w:b w:val="0"/>
                <w:bCs w:val="0"/>
                <w:color w:val="auto"/>
                <w:sz w:val="32"/>
                <w:szCs w:val="32"/>
              </w:rPr>
              <w:instrText xml:space="preserve"> HYPERLINK "http://www.reportaldata.com" </w:instrText>
            </w:r>
            <w:r>
              <w:rPr>
                <w:rFonts w:hint="eastAsia" w:ascii="仿宋_GB2312" w:hAnsi="仿宋_GB2312" w:eastAsia="仿宋_GB2312" w:cs="仿宋_GB2312"/>
                <w:b w:val="0"/>
                <w:bCs w:val="0"/>
                <w:color w:val="auto"/>
                <w:sz w:val="32"/>
                <w:szCs w:val="32"/>
              </w:rPr>
              <w:fldChar w:fldCharType="separate"/>
            </w:r>
            <w:r>
              <w:rPr>
                <w:rStyle w:val="10"/>
                <w:rFonts w:hint="eastAsia" w:ascii="仿宋_GB2312" w:hAnsi="仿宋_GB2312" w:eastAsia="仿宋_GB2312" w:cs="仿宋_GB2312"/>
                <w:b w:val="0"/>
                <w:bCs w:val="0"/>
                <w:color w:val="auto"/>
                <w:sz w:val="32"/>
                <w:szCs w:val="32"/>
                <w:u w:val="none"/>
              </w:rPr>
              <w:t>http://www.reportaldata.com</w:t>
            </w:r>
            <w:r>
              <w:rPr>
                <w:rStyle w:val="10"/>
                <w:rFonts w:hint="eastAsia" w:ascii="仿宋_GB2312" w:hAnsi="仿宋_GB2312" w:eastAsia="仿宋_GB2312" w:cs="仿宋_GB2312"/>
                <w:b w:val="0"/>
                <w:bCs w:val="0"/>
                <w:color w:val="auto"/>
                <w:sz w:val="32"/>
                <w:szCs w:val="32"/>
                <w:u w:val="none"/>
              </w:rPr>
              <w:fldChar w:fldCharType="end"/>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60" w:lineRule="exact"/>
              <w:ind w:left="0" w:firstLine="0" w:firstLineChars="0"/>
              <w:jc w:val="center"/>
              <w:textAlignment w:val="center"/>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kern w:val="0"/>
                <w:sz w:val="32"/>
                <w:szCs w:val="32"/>
                <w:lang w:bidi="ar"/>
              </w:rPr>
              <w:t>Acquisdata</w:t>
            </w:r>
          </w:p>
        </w:tc>
      </w:tr>
    </w:tbl>
    <w:p>
      <w:pPr>
        <w:keepNext w:val="0"/>
        <w:keepLines w:val="0"/>
        <w:pageBreakBefore w:val="0"/>
        <w:kinsoku/>
        <w:wordWrap/>
        <w:overflowPunct/>
        <w:topLinePunct w:val="0"/>
        <w:autoSpaceDE/>
        <w:autoSpaceDN/>
        <w:bidi w:val="0"/>
        <w:adjustRightInd/>
        <w:snapToGrid/>
        <w:spacing w:line="560" w:lineRule="exact"/>
        <w:ind w:left="0" w:firstLine="0" w:firstLineChars="0"/>
        <w:rPr>
          <w:rFonts w:hint="eastAsia" w:ascii="仿宋_GB2312" w:hAnsi="仿宋_GB2312" w:eastAsia="仿宋_GB2312" w:cs="仿宋_GB2312"/>
          <w:b w:val="0"/>
          <w:bCs w:val="0"/>
          <w:color w:val="auto"/>
          <w:sz w:val="32"/>
          <w:szCs w:val="32"/>
        </w:rPr>
      </w:pPr>
    </w:p>
    <w:sectPr>
      <w:pgSz w:w="11906" w:h="16838"/>
      <w:pgMar w:top="1984" w:right="1417" w:bottom="187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小标宋">
    <w:altName w:val="苹方-简"/>
    <w:panose1 w:val="03000509000000000000"/>
    <w:charset w:val="86"/>
    <w:family w:val="auto"/>
    <w:pitch w:val="default"/>
    <w:sig w:usb0="00000000" w:usb1="00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楷体_GB2312">
    <w:altName w:val="汉仪楷体简"/>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Kingsoft Sign">
    <w:panose1 w:val="05050102010706020507"/>
    <w:charset w:val="00"/>
    <w:family w:val="auto"/>
    <w:pitch w:val="default"/>
    <w:sig w:usb0="00000000" w:usb1="10000000" w:usb2="00000000" w:usb3="00000000" w:csb0="00000001" w:csb1="00000000"/>
  </w:font>
  <w:font w:name="汉仪中等线KW">
    <w:panose1 w:val="01010104010101010101"/>
    <w:charset w:val="86"/>
    <w:family w:val="auto"/>
    <w:pitch w:val="default"/>
    <w:sig w:usb0="800002BF" w:usb1="004F7CFA" w:usb2="00000000" w:usb3="00000000" w:csb0="00040001" w:csb1="00000000"/>
  </w:font>
  <w:font w:name="等线">
    <w:altName w:val="汉仪中等线KW"/>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3F957"/>
    <w:multiLevelType w:val="singleLevel"/>
    <w:tmpl w:val="3153F957"/>
    <w:lvl w:ilvl="0" w:tentative="0">
      <w:start w:val="1"/>
      <w:numFmt w:val="decimal"/>
      <w:lvlText w:val="%1."/>
      <w:lvlJc w:val="left"/>
      <w:pPr>
        <w:ind w:left="425" w:hanging="425"/>
      </w:pPr>
      <w:rPr>
        <w:rFonts w:hint="default"/>
      </w:rPr>
    </w:lvl>
  </w:abstractNum>
  <w:abstractNum w:abstractNumId="1">
    <w:nsid w:val="54733DDF"/>
    <w:multiLevelType w:val="singleLevel"/>
    <w:tmpl w:val="54733DDF"/>
    <w:lvl w:ilvl="0" w:tentative="0">
      <w:start w:val="1"/>
      <w:numFmt w:val="chineseCounting"/>
      <w:suff w:val="nothing"/>
      <w:lvlText w:val="（%1）"/>
      <w:lvlJc w:val="left"/>
      <w:pPr>
        <w:ind w:left="0" w:firstLine="420"/>
      </w:pPr>
      <w:rPr>
        <w:rFonts w:hint="eastAsia"/>
      </w:rPr>
    </w:lvl>
  </w:abstractNum>
  <w:abstractNum w:abstractNumId="2">
    <w:nsid w:val="5ACB0597"/>
    <w:multiLevelType w:val="singleLevel"/>
    <w:tmpl w:val="5ACB0597"/>
    <w:lvl w:ilvl="0" w:tentative="0">
      <w:start w:val="1"/>
      <w:numFmt w:val="chineseCounting"/>
      <w:suff w:val="nothing"/>
      <w:lvlText w:val="%1、"/>
      <w:lvlJc w:val="left"/>
      <w:pPr>
        <w:ind w:left="0" w:firstLine="42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A00"/>
    <w:rsid w:val="00073BFC"/>
    <w:rsid w:val="00097A97"/>
    <w:rsid w:val="00174AD7"/>
    <w:rsid w:val="003144DF"/>
    <w:rsid w:val="005E53E1"/>
    <w:rsid w:val="00604C0D"/>
    <w:rsid w:val="00757915"/>
    <w:rsid w:val="00A83D69"/>
    <w:rsid w:val="00BA031A"/>
    <w:rsid w:val="00C708AF"/>
    <w:rsid w:val="00E007DC"/>
    <w:rsid w:val="00F14A00"/>
    <w:rsid w:val="00F828A7"/>
    <w:rsid w:val="057B226D"/>
    <w:rsid w:val="1C5A0673"/>
    <w:rsid w:val="2091603C"/>
    <w:rsid w:val="216674C3"/>
    <w:rsid w:val="2C9132CB"/>
    <w:rsid w:val="2CD14B99"/>
    <w:rsid w:val="2EC24753"/>
    <w:rsid w:val="31273EEB"/>
    <w:rsid w:val="435E0364"/>
    <w:rsid w:val="46672955"/>
    <w:rsid w:val="48CE0BAA"/>
    <w:rsid w:val="4B592BE7"/>
    <w:rsid w:val="4C0D0BE0"/>
    <w:rsid w:val="52BD0AF4"/>
    <w:rsid w:val="5EBBA7EA"/>
    <w:rsid w:val="5F3B543A"/>
    <w:rsid w:val="63D26C18"/>
    <w:rsid w:val="69FB1EBB"/>
    <w:rsid w:val="70EC44AD"/>
    <w:rsid w:val="77501EF6"/>
    <w:rsid w:val="780338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rPr>
      <w:rFonts w:ascii="Calibri" w:hAnsi="Calibri" w:eastAsia="宋体" w:cs="Times New Roman"/>
      <w:szCs w:val="24"/>
    </w:rPr>
  </w:style>
  <w:style w:type="paragraph" w:styleId="3">
    <w:name w:val="Body Text First Indent"/>
    <w:basedOn w:val="4"/>
    <w:link w:val="13"/>
    <w:qFormat/>
    <w:uiPriority w:val="0"/>
    <w:pPr>
      <w:ind w:firstLine="420" w:firstLineChars="100"/>
    </w:pPr>
    <w:rPr>
      <w:rFonts w:ascii="Calibri" w:hAnsi="Calibri" w:eastAsia="宋体" w:cs="Times New Roman"/>
      <w:szCs w:val="24"/>
    </w:rPr>
  </w:style>
  <w:style w:type="paragraph" w:styleId="4">
    <w:name w:val="Body Text"/>
    <w:basedOn w:val="1"/>
    <w:link w:val="12"/>
    <w:unhideWhenUsed/>
    <w:qFormat/>
    <w:uiPriority w:val="99"/>
    <w:pPr>
      <w:spacing w:after="1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9">
    <w:name w:val="Emphasis"/>
    <w:basedOn w:val="8"/>
    <w:qFormat/>
    <w:uiPriority w:val="20"/>
    <w:rPr>
      <w:i/>
    </w:rPr>
  </w:style>
  <w:style w:type="character" w:styleId="10">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正文文本 字符"/>
    <w:basedOn w:val="8"/>
    <w:link w:val="4"/>
    <w:semiHidden/>
    <w:qFormat/>
    <w:uiPriority w:val="99"/>
  </w:style>
  <w:style w:type="character" w:customStyle="1" w:styleId="13">
    <w:name w:val="正文文本首行缩进 字符"/>
    <w:basedOn w:val="12"/>
    <w:link w:val="3"/>
    <w:qFormat/>
    <w:uiPriority w:val="0"/>
    <w:rPr>
      <w:rFonts w:ascii="Calibri" w:hAnsi="Calibri" w:eastAsia="宋体" w:cs="Times New Roman"/>
      <w:szCs w:val="24"/>
    </w:rPr>
  </w:style>
  <w:style w:type="paragraph" w:customStyle="1" w:styleId="14">
    <w:name w:val="List Paragraph"/>
    <w:basedOn w:val="1"/>
    <w:qFormat/>
    <w:uiPriority w:val="34"/>
    <w:pPr>
      <w:ind w:firstLine="420" w:firstLineChars="200"/>
    </w:pPr>
    <w:rPr>
      <w:rFonts w:ascii="Calibri" w:hAnsi="Calibri" w:eastAsia="宋体" w:cs="Times New Roman"/>
      <w:szCs w:val="24"/>
    </w:rPr>
  </w:style>
  <w:style w:type="character" w:customStyle="1" w:styleId="15">
    <w:name w:val="未处理的提及1"/>
    <w:basedOn w:val="8"/>
    <w:unhideWhenUsed/>
    <w:qFormat/>
    <w:uiPriority w:val="99"/>
    <w:rPr>
      <w:color w:val="605E5C"/>
      <w:shd w:val="clear" w:color="auto" w:fill="E1DFDD"/>
    </w:rPr>
  </w:style>
  <w:style w:type="character" w:customStyle="1" w:styleId="16">
    <w:name w:val="font11"/>
    <w:basedOn w:val="8"/>
    <w:qFormat/>
    <w:uiPriority w:val="0"/>
    <w:rPr>
      <w:rFonts w:hint="eastAsia" w:ascii="宋体" w:hAnsi="宋体" w:eastAsia="宋体" w:cs="宋体"/>
      <w:b/>
      <w:bCs/>
      <w:color w:val="000000"/>
      <w:sz w:val="24"/>
      <w:szCs w:val="24"/>
      <w:u w:val="none"/>
    </w:rPr>
  </w:style>
  <w:style w:type="character" w:customStyle="1" w:styleId="17">
    <w:name w:val="font01"/>
    <w:basedOn w:val="8"/>
    <w:qFormat/>
    <w:uiPriority w:val="0"/>
    <w:rPr>
      <w:rFonts w:hint="eastAsia" w:ascii="宋体" w:hAnsi="宋体" w:eastAsia="宋体" w:cs="宋体"/>
      <w:color w:val="000000"/>
      <w:sz w:val="24"/>
      <w:szCs w:val="24"/>
      <w:u w:val="none"/>
    </w:rPr>
  </w:style>
  <w:style w:type="character" w:customStyle="1" w:styleId="18">
    <w:name w:val="页眉 字符"/>
    <w:basedOn w:val="8"/>
    <w:link w:val="6"/>
    <w:qFormat/>
    <w:uiPriority w:val="99"/>
    <w:rPr>
      <w:rFonts w:asciiTheme="minorHAnsi" w:hAnsiTheme="minorHAnsi" w:eastAsiaTheme="minorEastAsia" w:cstheme="minorBidi"/>
      <w:kern w:val="2"/>
      <w:sz w:val="18"/>
      <w:szCs w:val="18"/>
    </w:rPr>
  </w:style>
  <w:style w:type="character" w:customStyle="1" w:styleId="19">
    <w:name w:val="页脚 字符"/>
    <w:basedOn w:val="8"/>
    <w:link w:val="5"/>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625</Words>
  <Characters>3565</Characters>
  <Lines>29</Lines>
  <Paragraphs>8</Paragraphs>
  <TotalTime>0</TotalTime>
  <ScaleCrop>false</ScaleCrop>
  <LinksUpToDate>false</LinksUpToDate>
  <CharactersWithSpaces>4182</CharactersWithSpaces>
  <Application>WPS Office_3.6.0.5672_F1E327BC-269C-435d-A152-05C5408002CA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2021-05-25T13:20:00Z</dcterms:created>
  <dc:creator>admin</dc:creator>
  <cp:lastModifiedBy>meilidexiaohanlin</cp:lastModifiedBy>
  <cp:lastPrinted>2021-06-02T11:15:00Z</cp:lastPrinted>
  <dcterms:modified xsi:type="dcterms:W3CDTF">2021-06-02T18:47:00Z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2052-3.6.0.5672</vt:lpwstr>
  </property>
  <property fmtid="{D5CDD505-2E9C-101B-9397-08002B2CF9AE}" pid="3" name="ICV">
    <vt:lpwstr>98D79FBC0F664C5A814AC4F9E41DF9AF</vt:lpwstr>
  </property>
</Properties>
</file>