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BF" w:rsidRDefault="005645BF" w:rsidP="005645B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机器人技术应用课程内容安排</w:t>
      </w:r>
    </w:p>
    <w:tbl>
      <w:tblPr>
        <w:tblStyle w:val="a3"/>
        <w:tblW w:w="8581" w:type="dxa"/>
        <w:tblLayout w:type="fixed"/>
        <w:tblLook w:val="04A0"/>
      </w:tblPr>
      <w:tblGrid>
        <w:gridCol w:w="2765"/>
        <w:gridCol w:w="2765"/>
        <w:gridCol w:w="3051"/>
      </w:tblGrid>
      <w:tr w:rsidR="005645BF" w:rsidTr="002C43D6"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第</w:t>
            </w:r>
            <w:r>
              <w:t>一天</w:t>
            </w:r>
            <w:r>
              <w:rPr>
                <w:rFonts w:hint="eastAsia"/>
              </w:rPr>
              <w:t>上午</w:t>
            </w:r>
          </w:p>
        </w:tc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工业机器人最新工业现场应用案例分析</w:t>
            </w:r>
          </w:p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工业</w:t>
            </w:r>
            <w:r>
              <w:t>机器人的基本理论知识</w:t>
            </w:r>
          </w:p>
        </w:tc>
      </w:tr>
      <w:tr w:rsidR="005645BF" w:rsidTr="002C43D6"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工业</w:t>
            </w:r>
            <w:r>
              <w:t>机器人工业</w:t>
            </w:r>
            <w:r>
              <w:rPr>
                <w:rFonts w:hint="eastAsia"/>
              </w:rPr>
              <w:t>典型</w:t>
            </w:r>
            <w:r>
              <w:t>应用分析</w:t>
            </w:r>
          </w:p>
        </w:tc>
      </w:tr>
      <w:tr w:rsidR="005645BF" w:rsidTr="002C43D6"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工业</w:t>
            </w:r>
            <w:r>
              <w:t>机器人应用技术前瞻</w:t>
            </w:r>
          </w:p>
        </w:tc>
      </w:tr>
      <w:tr w:rsidR="005645BF" w:rsidTr="002C43D6"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第</w:t>
            </w:r>
            <w:r>
              <w:t>一天下午</w:t>
            </w:r>
          </w:p>
        </w:tc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工业机器人典型应用实际案例虚拟仿真教学技术</w:t>
            </w:r>
          </w:p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工业</w:t>
            </w:r>
            <w:r>
              <w:t>机器人典型应用</w:t>
            </w:r>
            <w:r>
              <w:rPr>
                <w:rFonts w:hint="eastAsia"/>
              </w:rPr>
              <w:t xml:space="preserve">1 </w:t>
            </w:r>
            <w:r>
              <w:t xml:space="preserve">--- </w:t>
            </w:r>
            <w:r>
              <w:rPr>
                <w:rFonts w:hint="eastAsia"/>
              </w:rPr>
              <w:t>搬</w:t>
            </w:r>
            <w:r>
              <w:t>运应用</w:t>
            </w:r>
          </w:p>
        </w:tc>
      </w:tr>
      <w:tr w:rsidR="005645BF" w:rsidTr="002C43D6"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工业</w:t>
            </w:r>
            <w:r>
              <w:t>机器人典型应用</w:t>
            </w:r>
            <w:r>
              <w:rPr>
                <w:rFonts w:hint="eastAsia"/>
              </w:rPr>
              <w:t xml:space="preserve">2 </w:t>
            </w:r>
            <w:r>
              <w:t xml:space="preserve">--- </w:t>
            </w:r>
            <w:r>
              <w:rPr>
                <w:rFonts w:hint="eastAsia"/>
              </w:rPr>
              <w:t>轨迹</w:t>
            </w:r>
            <w:r>
              <w:t>应用</w:t>
            </w:r>
          </w:p>
        </w:tc>
      </w:tr>
      <w:tr w:rsidR="005645BF" w:rsidTr="002C43D6"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第</w:t>
            </w:r>
            <w:r>
              <w:t>二天上午</w:t>
            </w:r>
          </w:p>
        </w:tc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工业</w:t>
            </w:r>
            <w:r>
              <w:t>机器人</w:t>
            </w:r>
            <w:r>
              <w:rPr>
                <w:rFonts w:hint="eastAsia"/>
              </w:rPr>
              <w:t>示教器图形化操作界面开发应用技术</w:t>
            </w:r>
          </w:p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图形</w:t>
            </w:r>
            <w:r>
              <w:t>化操作的</w:t>
            </w:r>
            <w:r>
              <w:rPr>
                <w:rFonts w:hint="eastAsia"/>
              </w:rPr>
              <w:t>应用</w:t>
            </w:r>
            <w:r>
              <w:t>趋势</w:t>
            </w:r>
            <w:r>
              <w:rPr>
                <w:rFonts w:hint="eastAsia"/>
              </w:rPr>
              <w:t>分析</w:t>
            </w:r>
          </w:p>
        </w:tc>
      </w:tr>
      <w:tr w:rsidR="005645BF" w:rsidTr="002C43D6"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实操</w:t>
            </w:r>
            <w:r>
              <w:rPr>
                <w:rFonts w:hint="eastAsia"/>
              </w:rPr>
              <w:t xml:space="preserve"> </w:t>
            </w:r>
            <w:r>
              <w:t xml:space="preserve">--- </w:t>
            </w:r>
            <w:r>
              <w:rPr>
                <w:rFonts w:hint="eastAsia"/>
              </w:rPr>
              <w:t>示教</w:t>
            </w:r>
            <w:r>
              <w:t>器图形化操作</w:t>
            </w:r>
            <w:r>
              <w:rPr>
                <w:rFonts w:hint="eastAsia"/>
              </w:rPr>
              <w:t>界面</w:t>
            </w:r>
            <w:r>
              <w:t>开发入门</w:t>
            </w:r>
          </w:p>
        </w:tc>
      </w:tr>
      <w:tr w:rsidR="005645BF" w:rsidTr="002C43D6"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第二天</w:t>
            </w:r>
            <w:r>
              <w:t>下午</w:t>
            </w:r>
          </w:p>
        </w:tc>
        <w:tc>
          <w:tcPr>
            <w:tcW w:w="2765" w:type="dxa"/>
            <w:vMerge w:val="restart"/>
            <w:vAlign w:val="center"/>
          </w:tcPr>
          <w:p w:rsidR="005645BF" w:rsidRDefault="005645BF" w:rsidP="002C43D6">
            <w:r>
              <w:rPr>
                <w:rFonts w:hint="eastAsia"/>
              </w:rPr>
              <w:t>工业</w:t>
            </w:r>
            <w:r>
              <w:t>机器人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平板图形化操作界面开发应用技术</w:t>
            </w:r>
          </w:p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编程</w:t>
            </w:r>
            <w:r>
              <w:t>平台与</w:t>
            </w:r>
            <w:r>
              <w:rPr>
                <w:rFonts w:hint="eastAsia"/>
              </w:rPr>
              <w:t>SDK</w:t>
            </w:r>
            <w:r>
              <w:rPr>
                <w:rFonts w:hint="eastAsia"/>
              </w:rPr>
              <w:t>的</w:t>
            </w:r>
            <w:r>
              <w:t>准备知识</w:t>
            </w:r>
          </w:p>
        </w:tc>
      </w:tr>
      <w:tr w:rsidR="005645BF" w:rsidTr="002C43D6"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2765" w:type="dxa"/>
            <w:vMerge/>
            <w:vAlign w:val="center"/>
          </w:tcPr>
          <w:p w:rsidR="005645BF" w:rsidRDefault="005645BF" w:rsidP="002C43D6"/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实操</w:t>
            </w:r>
            <w:r>
              <w:rPr>
                <w:rFonts w:hint="eastAsia"/>
              </w:rPr>
              <w:t xml:space="preserve"> </w:t>
            </w:r>
            <w:r>
              <w:t xml:space="preserve">--- 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平板</w:t>
            </w:r>
            <w:r>
              <w:t>图形化操作</w:t>
            </w:r>
            <w:r>
              <w:rPr>
                <w:rFonts w:hint="eastAsia"/>
              </w:rPr>
              <w:t>界面</w:t>
            </w:r>
            <w:r>
              <w:t>开发入门</w:t>
            </w:r>
          </w:p>
        </w:tc>
      </w:tr>
      <w:tr w:rsidR="005645BF" w:rsidTr="002C43D6">
        <w:trPr>
          <w:trHeight w:val="483"/>
        </w:trPr>
        <w:tc>
          <w:tcPr>
            <w:tcW w:w="2765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第三天</w:t>
            </w:r>
          </w:p>
        </w:tc>
        <w:tc>
          <w:tcPr>
            <w:tcW w:w="2765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机器人大会论坛</w:t>
            </w:r>
          </w:p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观摩、交流</w:t>
            </w:r>
          </w:p>
        </w:tc>
      </w:tr>
      <w:tr w:rsidR="005645BF" w:rsidTr="002C43D6">
        <w:trPr>
          <w:trHeight w:val="488"/>
        </w:trPr>
        <w:tc>
          <w:tcPr>
            <w:tcW w:w="2765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第四天</w:t>
            </w:r>
          </w:p>
        </w:tc>
        <w:tc>
          <w:tcPr>
            <w:tcW w:w="2765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机器人大会展厅</w:t>
            </w:r>
          </w:p>
        </w:tc>
        <w:tc>
          <w:tcPr>
            <w:tcW w:w="3051" w:type="dxa"/>
            <w:vAlign w:val="center"/>
          </w:tcPr>
          <w:p w:rsidR="005645BF" w:rsidRDefault="005645BF" w:rsidP="002C43D6">
            <w:r>
              <w:rPr>
                <w:rFonts w:hint="eastAsia"/>
              </w:rPr>
              <w:t>观摩、交流</w:t>
            </w:r>
          </w:p>
        </w:tc>
      </w:tr>
    </w:tbl>
    <w:p w:rsidR="004614C5" w:rsidRDefault="004614C5"/>
    <w:sectPr w:rsidR="004614C5" w:rsidSect="00461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645BF"/>
    <w:rsid w:val="004614C5"/>
    <w:rsid w:val="0056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5B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李霄</dc:creator>
  <cp:keywords/>
  <dc:description/>
  <cp:lastModifiedBy>李霄</cp:lastModifiedBy>
  <cp:revision>2</cp:revision>
  <dcterms:created xsi:type="dcterms:W3CDTF">2016-09-29T14:28:00Z</dcterms:created>
  <dcterms:modified xsi:type="dcterms:W3CDTF">2016-09-29T14:28:00Z</dcterms:modified>
</cp:coreProperties>
</file>