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87" w:rsidRDefault="00106C87" w:rsidP="00106C87">
      <w:pPr>
        <w:adjustRightInd w:val="0"/>
        <w:snapToGrid w:val="0"/>
        <w:spacing w:afterLines="50" w:after="156" w:line="400" w:lineRule="atLeast"/>
        <w:ind w:right="142"/>
        <w:rPr>
          <w:rFonts w:ascii="黑体" w:eastAsia="黑体" w:hAnsi="宋体" w:hint="eastAsia"/>
          <w:bCs/>
          <w:sz w:val="28"/>
          <w:szCs w:val="28"/>
        </w:rPr>
      </w:pPr>
      <w:r w:rsidRPr="006025AB">
        <w:rPr>
          <w:rFonts w:ascii="黑体" w:eastAsia="黑体" w:hAnsi="宋体" w:hint="eastAsia"/>
          <w:bCs/>
          <w:sz w:val="28"/>
          <w:szCs w:val="28"/>
        </w:rPr>
        <w:t>附件1：征文内容</w:t>
      </w:r>
    </w:p>
    <w:p w:rsidR="00106C87" w:rsidRPr="0015380D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 w:hint="eastAsia"/>
          <w:kern w:val="0"/>
          <w:sz w:val="24"/>
        </w:rPr>
      </w:pPr>
      <w:r w:rsidRPr="0015380D">
        <w:rPr>
          <w:rFonts w:ascii="楷体_GB2312" w:eastAsia="楷体_GB2312" w:hAnsi="宋体" w:hint="eastAsia"/>
          <w:kern w:val="0"/>
          <w:sz w:val="24"/>
        </w:rPr>
        <w:t>（1）“三遥”和导航事业的发展与挑战</w:t>
      </w:r>
    </w:p>
    <w:p w:rsidR="00106C87" w:rsidRPr="0015380D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 w:hint="eastAsia"/>
          <w:kern w:val="0"/>
          <w:sz w:val="24"/>
        </w:rPr>
      </w:pPr>
      <w:r w:rsidRPr="0015380D">
        <w:rPr>
          <w:rFonts w:ascii="楷体_GB2312" w:eastAsia="楷体_GB2312" w:hAnsi="宋体" w:hint="eastAsia"/>
          <w:kern w:val="0"/>
          <w:sz w:val="24"/>
        </w:rPr>
        <w:t>记录我国“三遥”和导航事业的成长历程，展现其在我国经济和社会建设中发挥的重要作用，探讨其创新发展所面临的挑战与机遇。</w:t>
      </w:r>
    </w:p>
    <w:p w:rsidR="00106C87" w:rsidRPr="00410DF4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/>
          <w:kern w:val="0"/>
          <w:sz w:val="24"/>
        </w:rPr>
      </w:pPr>
      <w:r w:rsidRPr="00410DF4">
        <w:rPr>
          <w:rFonts w:ascii="楷体_GB2312" w:eastAsia="楷体_GB2312" w:hAnsi="宋体" w:hint="eastAsia"/>
          <w:kern w:val="0"/>
          <w:sz w:val="24"/>
        </w:rPr>
        <w:t>（</w:t>
      </w:r>
      <w:r>
        <w:rPr>
          <w:rFonts w:ascii="楷体_GB2312" w:eastAsia="楷体_GB2312" w:hAnsi="宋体" w:hint="eastAsia"/>
          <w:kern w:val="0"/>
          <w:sz w:val="24"/>
        </w:rPr>
        <w:t>2</w:t>
      </w:r>
      <w:r w:rsidRPr="00410DF4">
        <w:rPr>
          <w:rFonts w:ascii="楷体_GB2312" w:eastAsia="楷体_GB2312" w:hAnsi="宋体" w:hint="eastAsia"/>
          <w:kern w:val="0"/>
          <w:sz w:val="24"/>
        </w:rPr>
        <w:t>）系统设计理论与技术</w:t>
      </w:r>
    </w:p>
    <w:p w:rsidR="00106C87" w:rsidRPr="00410DF4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/>
          <w:kern w:val="0"/>
          <w:sz w:val="24"/>
        </w:rPr>
      </w:pPr>
      <w:r w:rsidRPr="00410DF4">
        <w:rPr>
          <w:rFonts w:ascii="楷体_GB2312" w:eastAsia="楷体_GB2312" w:hAnsi="宋体" w:hint="eastAsia"/>
          <w:kern w:val="0"/>
          <w:sz w:val="24"/>
        </w:rPr>
        <w:t>针对天、空、地、海、靶场及深空等目标的状态、位置、轨道、航线等信息，通过无线电手段，实现目标的高效、高精度、高覆盖遥感/遥测/遥控/测量</w:t>
      </w:r>
      <w:r w:rsidRPr="00410DF4">
        <w:rPr>
          <w:rFonts w:ascii="楷体_GB2312" w:eastAsia="楷体_GB2312" w:hAnsi="宋体"/>
          <w:kern w:val="0"/>
          <w:sz w:val="24"/>
        </w:rPr>
        <w:t>/</w:t>
      </w:r>
      <w:r w:rsidRPr="00410DF4">
        <w:rPr>
          <w:rFonts w:ascii="楷体_GB2312" w:eastAsia="楷体_GB2312" w:hAnsi="宋体" w:hint="eastAsia"/>
          <w:kern w:val="0"/>
          <w:sz w:val="24"/>
        </w:rPr>
        <w:t>导航的新理论、新体制、新方法等。</w:t>
      </w:r>
    </w:p>
    <w:p w:rsidR="00106C87" w:rsidRPr="00410DF4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/>
          <w:kern w:val="0"/>
          <w:sz w:val="24"/>
        </w:rPr>
      </w:pPr>
      <w:r w:rsidRPr="00410DF4">
        <w:rPr>
          <w:rFonts w:ascii="楷体_GB2312" w:eastAsia="楷体_GB2312" w:hAnsi="宋体" w:hint="eastAsia"/>
          <w:kern w:val="0"/>
          <w:sz w:val="24"/>
        </w:rPr>
        <w:t>（</w:t>
      </w:r>
      <w:r>
        <w:rPr>
          <w:rFonts w:ascii="楷体_GB2312" w:eastAsia="楷体_GB2312" w:hAnsi="宋体" w:hint="eastAsia"/>
          <w:kern w:val="0"/>
          <w:sz w:val="24"/>
        </w:rPr>
        <w:t>3</w:t>
      </w:r>
      <w:r w:rsidRPr="00410DF4">
        <w:rPr>
          <w:rFonts w:ascii="楷体_GB2312" w:eastAsia="楷体_GB2312" w:hAnsi="宋体" w:hint="eastAsia"/>
          <w:kern w:val="0"/>
          <w:sz w:val="24"/>
        </w:rPr>
        <w:t>）信息采集、传输与数据处理技术</w:t>
      </w:r>
    </w:p>
    <w:p w:rsidR="00106C87" w:rsidRPr="00410DF4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/>
          <w:kern w:val="0"/>
          <w:sz w:val="24"/>
        </w:rPr>
      </w:pPr>
      <w:r w:rsidRPr="00410DF4">
        <w:rPr>
          <w:rFonts w:ascii="楷体_GB2312" w:eastAsia="楷体_GB2312" w:hAnsi="宋体" w:hint="eastAsia"/>
          <w:kern w:val="0"/>
          <w:sz w:val="24"/>
        </w:rPr>
        <w:t>信息采集、压缩、传输与处理技术；抗干扰、抗截获、抗摧毁的安全信息传输技术；调制解调与编解码技术；认知无线电技术；数据挖掘技术；任务规划与资源调度技术；任务环境感知与规避技术；数据融合与态势推演技术；高精度数据处理与分析技术、卫星导航数据处理与算法等。</w:t>
      </w:r>
    </w:p>
    <w:p w:rsidR="00106C87" w:rsidRPr="00410DF4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/>
          <w:kern w:val="0"/>
          <w:sz w:val="24"/>
        </w:rPr>
      </w:pPr>
      <w:r w:rsidRPr="00410DF4">
        <w:rPr>
          <w:rFonts w:ascii="楷体_GB2312" w:eastAsia="楷体_GB2312" w:hAnsi="宋体" w:hint="eastAsia"/>
          <w:kern w:val="0"/>
          <w:sz w:val="24"/>
        </w:rPr>
        <w:t>（</w:t>
      </w:r>
      <w:r>
        <w:rPr>
          <w:rFonts w:ascii="楷体_GB2312" w:eastAsia="楷体_GB2312" w:hAnsi="宋体" w:hint="eastAsia"/>
          <w:kern w:val="0"/>
          <w:sz w:val="24"/>
        </w:rPr>
        <w:t>4</w:t>
      </w:r>
      <w:r w:rsidRPr="00410DF4">
        <w:rPr>
          <w:rFonts w:ascii="楷体_GB2312" w:eastAsia="楷体_GB2312" w:hAnsi="宋体" w:hint="eastAsia"/>
          <w:kern w:val="0"/>
          <w:sz w:val="24"/>
        </w:rPr>
        <w:t>）遥感总体与专项技术</w:t>
      </w:r>
    </w:p>
    <w:p w:rsidR="00106C87" w:rsidRPr="00410DF4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/>
          <w:kern w:val="0"/>
          <w:sz w:val="24"/>
        </w:rPr>
      </w:pPr>
      <w:r w:rsidRPr="00410DF4">
        <w:rPr>
          <w:rFonts w:ascii="楷体_GB2312" w:eastAsia="楷体_GB2312" w:hAnsi="宋体" w:hint="eastAsia"/>
          <w:kern w:val="0"/>
          <w:sz w:val="24"/>
        </w:rPr>
        <w:t>高精度标校与定标技术、一体化数据接收及站网管理、多源遥感数据综合处理、高效自主任务管控、图像解译与目标识别、面向行业或区域的遥感信息应用等系统总体技术及专项技术。</w:t>
      </w:r>
    </w:p>
    <w:p w:rsidR="00106C87" w:rsidRPr="00410DF4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/>
          <w:kern w:val="0"/>
          <w:sz w:val="24"/>
        </w:rPr>
      </w:pPr>
      <w:r w:rsidRPr="00410DF4">
        <w:rPr>
          <w:rFonts w:ascii="楷体_GB2312" w:eastAsia="楷体_GB2312" w:hAnsi="宋体" w:hint="eastAsia"/>
          <w:kern w:val="0"/>
          <w:sz w:val="24"/>
        </w:rPr>
        <w:t>（</w:t>
      </w:r>
      <w:r>
        <w:rPr>
          <w:rFonts w:ascii="楷体_GB2312" w:eastAsia="楷体_GB2312" w:hAnsi="宋体" w:hint="eastAsia"/>
          <w:kern w:val="0"/>
          <w:sz w:val="24"/>
        </w:rPr>
        <w:t>5</w:t>
      </w:r>
      <w:r w:rsidRPr="00410DF4">
        <w:rPr>
          <w:rFonts w:ascii="楷体_GB2312" w:eastAsia="楷体_GB2312" w:hAnsi="宋体" w:hint="eastAsia"/>
          <w:kern w:val="0"/>
          <w:sz w:val="24"/>
        </w:rPr>
        <w:t>）航天测控与航空测控技术</w:t>
      </w:r>
    </w:p>
    <w:p w:rsidR="00106C87" w:rsidRPr="00410DF4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/>
          <w:kern w:val="0"/>
          <w:sz w:val="24"/>
        </w:rPr>
      </w:pPr>
      <w:r w:rsidRPr="00410DF4">
        <w:rPr>
          <w:rFonts w:ascii="楷体_GB2312" w:eastAsia="楷体_GB2312" w:hAnsi="宋体" w:hint="eastAsia"/>
          <w:kern w:val="0"/>
          <w:sz w:val="24"/>
        </w:rPr>
        <w:t>多目标测控技术；深空测控技术；天基测控技术；高精度测控技术；抗干扰测控技术；靶场测控技术。</w:t>
      </w:r>
    </w:p>
    <w:p w:rsidR="00106C87" w:rsidRPr="00410DF4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/>
          <w:kern w:val="0"/>
          <w:sz w:val="24"/>
        </w:rPr>
      </w:pPr>
      <w:r w:rsidRPr="00410DF4">
        <w:rPr>
          <w:rFonts w:ascii="楷体_GB2312" w:eastAsia="楷体_GB2312" w:hAnsi="宋体" w:hint="eastAsia"/>
          <w:kern w:val="0"/>
          <w:sz w:val="24"/>
        </w:rPr>
        <w:t>（</w:t>
      </w:r>
      <w:r>
        <w:rPr>
          <w:rFonts w:ascii="楷体_GB2312" w:eastAsia="楷体_GB2312" w:hAnsi="宋体" w:hint="eastAsia"/>
          <w:kern w:val="0"/>
          <w:sz w:val="24"/>
        </w:rPr>
        <w:t>6</w:t>
      </w:r>
      <w:r w:rsidRPr="00410DF4">
        <w:rPr>
          <w:rFonts w:ascii="楷体_GB2312" w:eastAsia="楷体_GB2312" w:hAnsi="宋体" w:hint="eastAsia"/>
          <w:kern w:val="0"/>
          <w:sz w:val="24"/>
        </w:rPr>
        <w:t>）卫星导航与应用技术</w:t>
      </w:r>
    </w:p>
    <w:p w:rsidR="00106C87" w:rsidRPr="00410DF4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/>
          <w:kern w:val="0"/>
          <w:sz w:val="24"/>
        </w:rPr>
      </w:pPr>
      <w:r w:rsidRPr="00410DF4">
        <w:rPr>
          <w:rFonts w:ascii="楷体_GB2312" w:eastAsia="楷体_GB2312" w:hAnsi="宋体" w:hint="eastAsia"/>
          <w:kern w:val="0"/>
          <w:sz w:val="24"/>
        </w:rPr>
        <w:t>卫星导航系统增强与完好性技术；卫星导航地基增强技术;多模卫星导航兼容与互操作技术；组合导航定位技术；星载接收机定位技术；航天器自主导航技术；空间时间同步技术；靶场高精度高动态定位技术；机载导航接收机定位技术；北斗通用航空应用服务技术；卫星导航在航空与航天领域应用技术等。</w:t>
      </w:r>
    </w:p>
    <w:p w:rsidR="00106C87" w:rsidRPr="00410DF4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/>
          <w:kern w:val="0"/>
          <w:sz w:val="24"/>
        </w:rPr>
      </w:pPr>
      <w:r w:rsidRPr="00410DF4">
        <w:rPr>
          <w:rFonts w:ascii="楷体_GB2312" w:eastAsia="楷体_GB2312" w:hAnsi="宋体" w:hint="eastAsia"/>
          <w:kern w:val="0"/>
          <w:sz w:val="24"/>
        </w:rPr>
        <w:t>（</w:t>
      </w:r>
      <w:r>
        <w:rPr>
          <w:rFonts w:ascii="楷体_GB2312" w:eastAsia="楷体_GB2312" w:hAnsi="宋体" w:hint="eastAsia"/>
          <w:kern w:val="0"/>
          <w:sz w:val="24"/>
        </w:rPr>
        <w:t>7</w:t>
      </w:r>
      <w:r w:rsidRPr="00410DF4">
        <w:rPr>
          <w:rFonts w:ascii="楷体_GB2312" w:eastAsia="楷体_GB2312" w:hAnsi="宋体" w:hint="eastAsia"/>
          <w:kern w:val="0"/>
          <w:sz w:val="24"/>
        </w:rPr>
        <w:t>）工程实现与应用</w:t>
      </w:r>
    </w:p>
    <w:p w:rsidR="00106C87" w:rsidRPr="00410DF4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/>
          <w:kern w:val="0"/>
          <w:sz w:val="24"/>
        </w:rPr>
      </w:pPr>
      <w:r w:rsidRPr="00410DF4">
        <w:rPr>
          <w:rFonts w:ascii="楷体_GB2312" w:eastAsia="楷体_GB2312" w:hAnsi="宋体" w:hint="eastAsia"/>
          <w:kern w:val="0"/>
          <w:sz w:val="24"/>
        </w:rPr>
        <w:t>天线、信道、终端、时频设备的工程设计、仿真与实现；应用软件的设计与编程；卫星导航系统应用与运营服务等。</w:t>
      </w:r>
    </w:p>
    <w:p w:rsidR="00106C87" w:rsidRPr="00410DF4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/>
          <w:kern w:val="0"/>
          <w:sz w:val="24"/>
        </w:rPr>
      </w:pPr>
      <w:r w:rsidRPr="00410DF4">
        <w:rPr>
          <w:rFonts w:ascii="楷体_GB2312" w:eastAsia="楷体_GB2312" w:hAnsi="宋体" w:hint="eastAsia"/>
          <w:kern w:val="0"/>
          <w:sz w:val="24"/>
        </w:rPr>
        <w:t>（</w:t>
      </w:r>
      <w:r>
        <w:rPr>
          <w:rFonts w:ascii="楷体_GB2312" w:eastAsia="楷体_GB2312" w:hAnsi="宋体" w:hint="eastAsia"/>
          <w:kern w:val="0"/>
          <w:sz w:val="24"/>
        </w:rPr>
        <w:t>8</w:t>
      </w:r>
      <w:r w:rsidRPr="00410DF4">
        <w:rPr>
          <w:rFonts w:ascii="楷体_GB2312" w:eastAsia="楷体_GB2312" w:hAnsi="宋体" w:hint="eastAsia"/>
          <w:kern w:val="0"/>
          <w:sz w:val="24"/>
        </w:rPr>
        <w:t>）其他相关技术</w:t>
      </w:r>
    </w:p>
    <w:p w:rsidR="00106C87" w:rsidRPr="000A7EF0" w:rsidRDefault="00106C87" w:rsidP="00106C87">
      <w:pPr>
        <w:widowControl/>
        <w:snapToGrid w:val="0"/>
        <w:spacing w:line="440" w:lineRule="exact"/>
        <w:ind w:firstLineChars="200" w:firstLine="480"/>
        <w:rPr>
          <w:rFonts w:ascii="楷体_GB2312" w:eastAsia="楷体_GB2312" w:hAnsi="宋体" w:hint="eastAsia"/>
          <w:kern w:val="0"/>
          <w:sz w:val="24"/>
        </w:rPr>
      </w:pPr>
      <w:r w:rsidRPr="00410DF4">
        <w:rPr>
          <w:rFonts w:ascii="楷体_GB2312" w:eastAsia="楷体_GB2312" w:hAnsi="宋体" w:hint="eastAsia"/>
          <w:kern w:val="0"/>
          <w:sz w:val="24"/>
        </w:rPr>
        <w:t>遥感遥测遥控和导航国内外新概念、新理论和新技术发展、发展展望和综述等。</w:t>
      </w:r>
    </w:p>
    <w:p w:rsidR="00106C87" w:rsidRPr="00A63674" w:rsidRDefault="00106C87" w:rsidP="00106C87">
      <w:pPr>
        <w:widowControl/>
        <w:snapToGrid w:val="0"/>
        <w:spacing w:beforeLines="100" w:before="312" w:line="360" w:lineRule="auto"/>
        <w:rPr>
          <w:rFonts w:ascii="黑体" w:eastAsia="黑体" w:hAnsi="宋体" w:hint="eastAsia"/>
          <w:bCs/>
          <w:sz w:val="28"/>
          <w:szCs w:val="28"/>
        </w:rPr>
      </w:pPr>
      <w:r w:rsidRPr="00A63674">
        <w:rPr>
          <w:rFonts w:ascii="黑体" w:eastAsia="黑体" w:hAnsi="宋体" w:hint="eastAsia"/>
          <w:bCs/>
          <w:sz w:val="28"/>
          <w:szCs w:val="28"/>
        </w:rPr>
        <w:lastRenderedPageBreak/>
        <w:t>附件2：论文内容及排版要求</w:t>
      </w:r>
    </w:p>
    <w:p w:rsidR="00106C87" w:rsidRPr="00BB7179" w:rsidRDefault="00106C87" w:rsidP="00106C87">
      <w:pPr>
        <w:spacing w:line="440" w:lineRule="atLeast"/>
        <w:ind w:firstLine="437"/>
        <w:rPr>
          <w:rFonts w:ascii="楷体_GB2312" w:eastAsia="楷体_GB2312" w:hint="eastAsia"/>
          <w:sz w:val="24"/>
          <w:szCs w:val="24"/>
        </w:rPr>
      </w:pPr>
      <w:r w:rsidRPr="00BB7179">
        <w:rPr>
          <w:rFonts w:ascii="楷体_GB2312" w:eastAsia="楷体_GB2312" w:hint="eastAsia"/>
          <w:sz w:val="24"/>
          <w:szCs w:val="24"/>
        </w:rPr>
        <w:t>① 稿件字数应在6000字以内，文章题目控制在18字以内，文中插图和表总数应控制在5个以内，所用图片必须清晰，表应为三线表，稿件的格式为通栏排版</w:t>
      </w:r>
      <w:r>
        <w:rPr>
          <w:rFonts w:ascii="楷体_GB2312" w:eastAsia="楷体_GB2312" w:hint="eastAsia"/>
          <w:sz w:val="24"/>
          <w:szCs w:val="24"/>
        </w:rPr>
        <w:t>。</w:t>
      </w:r>
    </w:p>
    <w:p w:rsidR="00106C87" w:rsidRPr="00BB7179" w:rsidRDefault="00106C87" w:rsidP="00106C87">
      <w:pPr>
        <w:spacing w:line="440" w:lineRule="atLeast"/>
        <w:ind w:firstLine="437"/>
        <w:rPr>
          <w:rFonts w:ascii="楷体_GB2312" w:eastAsia="楷体_GB2312" w:hint="eastAsia"/>
          <w:sz w:val="24"/>
          <w:szCs w:val="24"/>
        </w:rPr>
      </w:pPr>
      <w:r w:rsidRPr="00BB7179">
        <w:rPr>
          <w:rFonts w:ascii="楷体_GB2312" w:eastAsia="楷体_GB2312" w:hint="eastAsia"/>
          <w:sz w:val="24"/>
          <w:szCs w:val="24"/>
        </w:rPr>
        <w:t>② 文章应包括：中文题目、摘要、关键词、作者姓名、单位和邮编、参考文献、作者简介等</w:t>
      </w:r>
      <w:r>
        <w:rPr>
          <w:rFonts w:ascii="楷体_GB2312" w:eastAsia="楷体_GB2312" w:hint="eastAsia"/>
          <w:sz w:val="24"/>
          <w:szCs w:val="24"/>
        </w:rPr>
        <w:t>。</w:t>
      </w:r>
    </w:p>
    <w:p w:rsidR="00106C87" w:rsidRPr="00BB7179" w:rsidRDefault="00106C87" w:rsidP="00106C87">
      <w:pPr>
        <w:spacing w:line="440" w:lineRule="atLeast"/>
        <w:ind w:firstLine="437"/>
        <w:rPr>
          <w:rFonts w:ascii="楷体_GB2312" w:eastAsia="楷体_GB2312" w:hint="eastAsia"/>
          <w:sz w:val="24"/>
          <w:szCs w:val="24"/>
        </w:rPr>
      </w:pPr>
      <w:r w:rsidRPr="00BB7179">
        <w:rPr>
          <w:rFonts w:ascii="楷体_GB2312" w:eastAsia="楷体_GB2312" w:hint="eastAsia"/>
          <w:sz w:val="24"/>
          <w:szCs w:val="24"/>
        </w:rPr>
        <w:t>③ 关键词要规范，不得少于4个，具有检索意义</w:t>
      </w:r>
      <w:r>
        <w:rPr>
          <w:rFonts w:ascii="楷体_GB2312" w:eastAsia="楷体_GB2312" w:hint="eastAsia"/>
          <w:sz w:val="24"/>
          <w:szCs w:val="24"/>
        </w:rPr>
        <w:t>。</w:t>
      </w:r>
    </w:p>
    <w:p w:rsidR="00106C87" w:rsidRPr="00BB7179" w:rsidRDefault="00106C87" w:rsidP="00106C87">
      <w:pPr>
        <w:spacing w:line="440" w:lineRule="atLeast"/>
        <w:ind w:firstLine="437"/>
        <w:rPr>
          <w:rFonts w:ascii="楷体_GB2312" w:eastAsia="楷体_GB2312" w:hAnsi="宋体" w:hint="eastAsia"/>
          <w:sz w:val="24"/>
          <w:szCs w:val="24"/>
        </w:rPr>
      </w:pPr>
      <w:r w:rsidRPr="00BB7179">
        <w:rPr>
          <w:rFonts w:ascii="楷体_GB2312" w:eastAsia="楷体_GB2312" w:hAnsi="宋体" w:hint="eastAsia"/>
          <w:sz w:val="24"/>
          <w:szCs w:val="24"/>
        </w:rPr>
        <w:t>④ 摘要的撰写要求： 一般是在论文完成以后，作者根据文稿的内容再进一步加工推敲摄取精髓，对论文的方法、结果和结论不解释，不引申，字数在180字左右，且不分段，连续完成；采用“针对……，或在……基础上，首先对……进行了简要介绍”、“对……进行了仿真（测试或分析）”、“最后提出了……”等记述方法标明一次文献的性质和文献主题；要尽可能使用专业术语，不用图表、化学结构式和非公认的符号，也不宜用正文中的图表及参考文献的序号；不能使用“本文”、“我”或“我们”等作为主语，应该用第三人称书写。</w:t>
      </w:r>
    </w:p>
    <w:p w:rsidR="00106C87" w:rsidRPr="00BB7179" w:rsidRDefault="00106C87" w:rsidP="00106C87">
      <w:pPr>
        <w:spacing w:line="440" w:lineRule="atLeast"/>
        <w:ind w:firstLine="437"/>
        <w:rPr>
          <w:rFonts w:ascii="楷体_GB2312" w:eastAsia="楷体_GB2312" w:hint="eastAsia"/>
          <w:sz w:val="24"/>
          <w:szCs w:val="24"/>
        </w:rPr>
      </w:pPr>
      <w:r w:rsidRPr="00BB7179">
        <w:rPr>
          <w:rFonts w:ascii="楷体_GB2312" w:eastAsia="楷体_GB2312" w:hAnsi="宋体" w:hint="eastAsia"/>
          <w:sz w:val="24"/>
          <w:szCs w:val="24"/>
        </w:rPr>
        <w:t xml:space="preserve">⑤ </w:t>
      </w:r>
      <w:r w:rsidRPr="00BB7179">
        <w:rPr>
          <w:rFonts w:ascii="楷体_GB2312" w:eastAsia="楷体_GB2312" w:hint="eastAsia"/>
          <w:sz w:val="24"/>
          <w:szCs w:val="24"/>
        </w:rPr>
        <w:t>作者简介（附于参考文献之后）内容为：姓名、性别、职称/学位、专业、主要研究方向。文稿中应注明本人的工作单位、通信地址、邮编、电话、传真、电子信箱，以便联系并发会议通知</w:t>
      </w:r>
      <w:r>
        <w:rPr>
          <w:rFonts w:ascii="楷体_GB2312" w:eastAsia="楷体_GB2312" w:hint="eastAsia"/>
          <w:sz w:val="24"/>
          <w:szCs w:val="24"/>
        </w:rPr>
        <w:t>。</w:t>
      </w:r>
    </w:p>
    <w:p w:rsidR="00106C87" w:rsidRPr="00BB7179" w:rsidRDefault="00106C87" w:rsidP="00106C87">
      <w:pPr>
        <w:spacing w:line="440" w:lineRule="atLeast"/>
        <w:ind w:firstLine="437"/>
        <w:rPr>
          <w:rFonts w:ascii="楷体_GB2312" w:eastAsia="楷体_GB2312" w:hint="eastAsia"/>
          <w:sz w:val="24"/>
          <w:szCs w:val="24"/>
        </w:rPr>
      </w:pPr>
      <w:r w:rsidRPr="00BB7179">
        <w:rPr>
          <w:rFonts w:ascii="楷体_GB2312" w:eastAsia="楷体_GB2312" w:hAnsi="宋体" w:hint="eastAsia"/>
          <w:sz w:val="24"/>
          <w:szCs w:val="24"/>
        </w:rPr>
        <w:t xml:space="preserve">⑥ </w:t>
      </w:r>
      <w:r w:rsidRPr="00BB7179">
        <w:rPr>
          <w:rFonts w:ascii="楷体_GB2312" w:eastAsia="楷体_GB2312" w:hint="eastAsia"/>
          <w:sz w:val="24"/>
          <w:szCs w:val="24"/>
        </w:rPr>
        <w:t>正文内容用五号宋体，文章结构开始应为“引言”部分，中间部分论述文章核心技术，结尾应为“结束语”；正文中一级标题用小四号黑体字（在15字以内）；二级标题用五号黑体字</w:t>
      </w:r>
      <w:r>
        <w:rPr>
          <w:rFonts w:ascii="楷体_GB2312" w:eastAsia="楷体_GB2312" w:hint="eastAsia"/>
          <w:sz w:val="24"/>
          <w:szCs w:val="24"/>
        </w:rPr>
        <w:t>。</w:t>
      </w:r>
    </w:p>
    <w:p w:rsidR="00106C87" w:rsidRDefault="00106C87" w:rsidP="00106C87">
      <w:pPr>
        <w:spacing w:line="440" w:lineRule="atLeast"/>
        <w:ind w:firstLine="437"/>
        <w:rPr>
          <w:rFonts w:ascii="楷体_GB2312" w:eastAsia="楷体_GB2312" w:hint="eastAsia"/>
          <w:sz w:val="24"/>
          <w:szCs w:val="24"/>
        </w:rPr>
      </w:pPr>
      <w:r w:rsidRPr="00BB7179">
        <w:rPr>
          <w:rFonts w:ascii="楷体_GB2312" w:eastAsia="楷体_GB2312" w:hAnsi="宋体" w:hint="eastAsia"/>
          <w:sz w:val="24"/>
          <w:szCs w:val="24"/>
        </w:rPr>
        <w:t xml:space="preserve">⑦ </w:t>
      </w:r>
      <w:r w:rsidRPr="00BB7179">
        <w:rPr>
          <w:rFonts w:ascii="楷体_GB2312" w:eastAsia="楷体_GB2312" w:hint="eastAsia"/>
          <w:sz w:val="24"/>
          <w:szCs w:val="24"/>
        </w:rPr>
        <w:t>稿件所附参考文献</w:t>
      </w:r>
      <w:r>
        <w:rPr>
          <w:rFonts w:ascii="楷体_GB2312" w:eastAsia="楷体_GB2312" w:hint="eastAsia"/>
          <w:sz w:val="24"/>
          <w:szCs w:val="24"/>
        </w:rPr>
        <w:t>著录</w:t>
      </w:r>
      <w:r w:rsidRPr="00BB7179">
        <w:rPr>
          <w:rFonts w:ascii="楷体_GB2312" w:eastAsia="楷体_GB2312" w:hint="eastAsia"/>
          <w:sz w:val="24"/>
          <w:szCs w:val="24"/>
        </w:rPr>
        <w:t>形式必须标准化。</w:t>
      </w:r>
    </w:p>
    <w:p w:rsidR="00106C87" w:rsidRDefault="00106C87" w:rsidP="00106C87">
      <w:pPr>
        <w:rPr>
          <w:rFonts w:ascii="黑体" w:eastAsia="黑体" w:hAnsi="宋体" w:hint="eastAsia"/>
          <w:bCs/>
          <w:sz w:val="28"/>
          <w:szCs w:val="28"/>
        </w:rPr>
      </w:pPr>
    </w:p>
    <w:p w:rsidR="00106C87" w:rsidRPr="00BB7179" w:rsidRDefault="00106C87" w:rsidP="00106C87">
      <w:pPr>
        <w:rPr>
          <w:rFonts w:ascii="楷体_GB2312" w:eastAsia="楷体_GB2312" w:hint="eastAsia"/>
          <w:sz w:val="24"/>
          <w:szCs w:val="24"/>
        </w:rPr>
      </w:pPr>
      <w:r w:rsidRPr="00BB7179">
        <w:rPr>
          <w:rFonts w:ascii="黑体" w:eastAsia="黑体" w:hAnsi="宋体" w:hint="eastAsia"/>
          <w:bCs/>
          <w:sz w:val="28"/>
          <w:szCs w:val="28"/>
        </w:rPr>
        <w:t>附件3：报题表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1417"/>
        <w:gridCol w:w="1418"/>
        <w:gridCol w:w="2409"/>
        <w:gridCol w:w="1418"/>
        <w:gridCol w:w="1520"/>
        <w:gridCol w:w="955"/>
      </w:tblGrid>
      <w:tr w:rsidR="00106C87" w:rsidRPr="00BB7179" w:rsidTr="00020599">
        <w:trPr>
          <w:jc w:val="center"/>
        </w:trPr>
        <w:tc>
          <w:tcPr>
            <w:tcW w:w="920" w:type="dxa"/>
            <w:vAlign w:val="center"/>
          </w:tcPr>
          <w:p w:rsidR="00106C87" w:rsidRPr="00BB7179" w:rsidRDefault="00106C87" w:rsidP="00020599">
            <w:pPr>
              <w:spacing w:line="460" w:lineRule="atLeast"/>
              <w:ind w:leftChars="-50" w:left="-105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  <w:r w:rsidRPr="00BB7179"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106C87" w:rsidRPr="00BB7179" w:rsidRDefault="00106C87" w:rsidP="00020599">
            <w:pPr>
              <w:spacing w:line="460" w:lineRule="atLeast"/>
              <w:ind w:leftChars="-50" w:left="-105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  <w:r w:rsidRPr="00BB7179"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106C87" w:rsidRPr="00BB7179" w:rsidRDefault="00106C87" w:rsidP="00020599">
            <w:pPr>
              <w:spacing w:line="460" w:lineRule="atLeast"/>
              <w:ind w:leftChars="-50" w:left="-105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  <w:r w:rsidRPr="00BB7179"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2409" w:type="dxa"/>
            <w:vAlign w:val="center"/>
          </w:tcPr>
          <w:p w:rsidR="00106C87" w:rsidRPr="00BB7179" w:rsidRDefault="00106C87" w:rsidP="00020599">
            <w:pPr>
              <w:spacing w:line="460" w:lineRule="atLeast"/>
              <w:ind w:leftChars="-50" w:left="-105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  <w:r w:rsidRPr="00BB7179"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  <w:t>简要内容</w:t>
            </w:r>
          </w:p>
        </w:tc>
        <w:tc>
          <w:tcPr>
            <w:tcW w:w="1418" w:type="dxa"/>
            <w:vAlign w:val="center"/>
          </w:tcPr>
          <w:p w:rsidR="00106C87" w:rsidRPr="00BB7179" w:rsidRDefault="00106C87" w:rsidP="00020599">
            <w:pPr>
              <w:spacing w:line="460" w:lineRule="atLeast"/>
              <w:ind w:leftChars="-50" w:left="-105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  <w:r w:rsidRPr="00BB7179"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20" w:type="dxa"/>
            <w:vAlign w:val="center"/>
          </w:tcPr>
          <w:p w:rsidR="00106C87" w:rsidRDefault="00106C87" w:rsidP="00020599">
            <w:pPr>
              <w:ind w:leftChars="-50" w:left="-105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  <w:t>是否同意</w:t>
            </w:r>
          </w:p>
          <w:p w:rsidR="00106C87" w:rsidRPr="00BB7179" w:rsidRDefault="00106C87" w:rsidP="00020599">
            <w:pPr>
              <w:ind w:leftChars="-50" w:left="-105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  <w:t>录入光盘</w:t>
            </w:r>
          </w:p>
        </w:tc>
        <w:tc>
          <w:tcPr>
            <w:tcW w:w="955" w:type="dxa"/>
            <w:vAlign w:val="center"/>
          </w:tcPr>
          <w:p w:rsidR="00106C87" w:rsidRPr="00BB7179" w:rsidRDefault="00106C87" w:rsidP="00020599">
            <w:pPr>
              <w:spacing w:line="460" w:lineRule="atLeast"/>
              <w:ind w:leftChars="-50" w:left="-105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  <w:r w:rsidRPr="00BB7179"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06C87" w:rsidRPr="00BB7179" w:rsidTr="00020599">
        <w:trPr>
          <w:jc w:val="center"/>
        </w:trPr>
        <w:tc>
          <w:tcPr>
            <w:tcW w:w="920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0" w:type="dxa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06C87" w:rsidRPr="00BB7179" w:rsidTr="00020599">
        <w:trPr>
          <w:jc w:val="center"/>
        </w:trPr>
        <w:tc>
          <w:tcPr>
            <w:tcW w:w="920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0" w:type="dxa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06C87" w:rsidRPr="00BB7179" w:rsidTr="00020599">
        <w:trPr>
          <w:jc w:val="center"/>
        </w:trPr>
        <w:tc>
          <w:tcPr>
            <w:tcW w:w="920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0" w:type="dxa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06C87" w:rsidRPr="00BB7179" w:rsidTr="00020599">
        <w:trPr>
          <w:jc w:val="center"/>
        </w:trPr>
        <w:tc>
          <w:tcPr>
            <w:tcW w:w="920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0" w:type="dxa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06C87" w:rsidRPr="00BB7179" w:rsidTr="00020599">
        <w:trPr>
          <w:jc w:val="center"/>
        </w:trPr>
        <w:tc>
          <w:tcPr>
            <w:tcW w:w="920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0" w:type="dxa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06C87" w:rsidRPr="00BB7179" w:rsidTr="00020599">
        <w:trPr>
          <w:jc w:val="center"/>
        </w:trPr>
        <w:tc>
          <w:tcPr>
            <w:tcW w:w="920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0" w:type="dxa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106C87" w:rsidRPr="00BB7179" w:rsidRDefault="00106C87" w:rsidP="00020599">
            <w:pPr>
              <w:adjustRightInd w:val="0"/>
              <w:snapToGrid w:val="0"/>
              <w:spacing w:line="460" w:lineRule="atLeast"/>
              <w:jc w:val="center"/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106C87" w:rsidRDefault="00106C87" w:rsidP="00106C87"/>
    <w:p w:rsidR="003E33BC" w:rsidRDefault="003E33BC">
      <w:bookmarkStart w:id="0" w:name="_GoBack"/>
      <w:bookmarkEnd w:id="0"/>
    </w:p>
    <w:sectPr w:rsidR="003E33BC" w:rsidSect="00203993">
      <w:pgSz w:w="11906" w:h="16838" w:code="9"/>
      <w:pgMar w:top="1418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61" w:rsidRDefault="009A4E61" w:rsidP="00106C87">
      <w:r>
        <w:separator/>
      </w:r>
    </w:p>
  </w:endnote>
  <w:endnote w:type="continuationSeparator" w:id="0">
    <w:p w:rsidR="009A4E61" w:rsidRDefault="009A4E61" w:rsidP="0010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61" w:rsidRDefault="009A4E61" w:rsidP="00106C87">
      <w:r>
        <w:separator/>
      </w:r>
    </w:p>
  </w:footnote>
  <w:footnote w:type="continuationSeparator" w:id="0">
    <w:p w:rsidR="009A4E61" w:rsidRDefault="009A4E61" w:rsidP="00106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8C"/>
    <w:rsid w:val="00106C87"/>
    <w:rsid w:val="00123B8C"/>
    <w:rsid w:val="003E33BC"/>
    <w:rsid w:val="009A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C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C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C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C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C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C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段续</dc:creator>
  <cp:keywords/>
  <dc:description/>
  <cp:lastModifiedBy>段续</cp:lastModifiedBy>
  <cp:revision>2</cp:revision>
  <dcterms:created xsi:type="dcterms:W3CDTF">2015-04-03T07:31:00Z</dcterms:created>
  <dcterms:modified xsi:type="dcterms:W3CDTF">2015-04-03T07:31:00Z</dcterms:modified>
</cp:coreProperties>
</file>